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ADBAB" w14:textId="00B40B2D" w:rsidR="37B36918" w:rsidRPr="00B234FA" w:rsidRDefault="37B36918" w:rsidP="74BBAF35">
      <w:pPr>
        <w:rPr>
          <w:lang w:val="en-US"/>
        </w:rPr>
      </w:pPr>
      <w:r>
        <w:rPr>
          <w:noProof/>
        </w:rPr>
        <w:drawing>
          <wp:inline distT="0" distB="0" distL="0" distR="0" wp14:anchorId="2078E394" wp14:editId="76489CD3">
            <wp:extent cx="4848226" cy="2727126"/>
            <wp:effectExtent l="0" t="0" r="0" b="0"/>
            <wp:docPr id="565375517" name="Grafik 56537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5375517"/>
                    <pic:cNvPicPr/>
                  </pic:nvPicPr>
                  <pic:blipFill>
                    <a:blip r:embed="rId11">
                      <a:extLst>
                        <a:ext uri="{28A0092B-C50C-407E-A947-70E740481C1C}">
                          <a14:useLocalDpi xmlns:a14="http://schemas.microsoft.com/office/drawing/2010/main" val="0"/>
                        </a:ext>
                      </a:extLst>
                    </a:blip>
                    <a:stretch>
                      <a:fillRect/>
                    </a:stretch>
                  </pic:blipFill>
                  <pic:spPr>
                    <a:xfrm>
                      <a:off x="0" y="0"/>
                      <a:ext cx="4848226" cy="2727126"/>
                    </a:xfrm>
                    <a:prstGeom prst="rect">
                      <a:avLst/>
                    </a:prstGeom>
                  </pic:spPr>
                </pic:pic>
              </a:graphicData>
            </a:graphic>
          </wp:inline>
        </w:drawing>
      </w:r>
      <w:r w:rsidRPr="74BBAF35">
        <w:rPr>
          <w:rFonts w:eastAsia="Sennheiser Office" w:cs="Sennheiser Office"/>
          <w:b/>
          <w:bCs/>
          <w:color w:val="0094D5"/>
          <w:lang w:val="en-US"/>
        </w:rPr>
        <w:t>T</w:t>
      </w:r>
      <w:r w:rsidR="007D4507" w:rsidRPr="74BBAF35">
        <w:rPr>
          <w:rFonts w:eastAsia="Sennheiser Office" w:cs="Sennheiser Office"/>
          <w:b/>
          <w:bCs/>
          <w:color w:val="0094D5"/>
          <w:lang w:val="en-US"/>
        </w:rPr>
        <w:t>HE WORLD’S MOST IMMERSIVE SOUND</w:t>
      </w:r>
    </w:p>
    <w:p w14:paraId="52DF4B94" w14:textId="65FD5067" w:rsidR="37B36918" w:rsidRPr="00B234FA" w:rsidRDefault="009D4DAF" w:rsidP="62317304">
      <w:pPr>
        <w:rPr>
          <w:rFonts w:eastAsia="Sennheiser Office" w:cs="Sennheiser Office"/>
          <w:b/>
          <w:bCs/>
          <w:color w:val="333333"/>
          <w:lang w:val="en-US"/>
        </w:rPr>
      </w:pPr>
      <w:r w:rsidRPr="5FBF8B8B">
        <w:rPr>
          <w:rFonts w:eastAsia="Sennheiser Office" w:cs="Sennheiser Office"/>
          <w:b/>
          <w:bCs/>
          <w:color w:val="333333"/>
          <w:lang w:val="en-US"/>
        </w:rPr>
        <w:t>Announcing the AMBEO Soundbar Plus and AMBEO Sub</w:t>
      </w:r>
      <w:r w:rsidR="6FE952A4" w:rsidRPr="5FBF8B8B">
        <w:rPr>
          <w:rFonts w:eastAsia="Sennheiser Office" w:cs="Sennheiser Office"/>
          <w:b/>
          <w:bCs/>
          <w:color w:val="333333"/>
          <w:lang w:val="en-US"/>
        </w:rPr>
        <w:t xml:space="preserve"> – </w:t>
      </w:r>
      <w:r w:rsidRPr="5FBF8B8B">
        <w:rPr>
          <w:rFonts w:eastAsia="Sennheiser Office" w:cs="Sennheiser Office"/>
          <w:b/>
          <w:bCs/>
          <w:color w:val="333333"/>
          <w:lang w:val="en-US"/>
        </w:rPr>
        <w:t>the Sennheiser portfolio experiences another thrilling expansion.</w:t>
      </w:r>
      <w:r w:rsidRPr="009C1CF7">
        <w:rPr>
          <w:lang w:val="en-US"/>
        </w:rPr>
        <w:br/>
      </w:r>
    </w:p>
    <w:p w14:paraId="6E1F19E9" w14:textId="4B9561F5" w:rsidR="37B36918" w:rsidRPr="00B234FA" w:rsidRDefault="00FB6E58" w:rsidP="62317304">
      <w:pPr>
        <w:rPr>
          <w:rFonts w:eastAsia="Helvetica" w:cs="Helvetica"/>
          <w:lang w:val="en-US"/>
        </w:rPr>
      </w:pPr>
      <w:r>
        <w:rPr>
          <w:rFonts w:eastAsia="Sennheiser Office" w:cs="Sennheiser Office"/>
          <w:b/>
          <w:bCs/>
          <w:i/>
          <w:iCs/>
          <w:color w:val="000000" w:themeColor="text1"/>
          <w:lang w:val="en-US"/>
        </w:rPr>
        <w:t>Old Lyme, CT,</w:t>
      </w:r>
      <w:r w:rsidR="37B36918" w:rsidRPr="5FBF8B8B">
        <w:rPr>
          <w:rFonts w:eastAsia="Sennheiser Office" w:cs="Sennheiser Office"/>
          <w:b/>
          <w:bCs/>
          <w:i/>
          <w:iCs/>
          <w:color w:val="000000" w:themeColor="text1"/>
          <w:lang w:val="en-US"/>
        </w:rPr>
        <w:t xml:space="preserve"> </w:t>
      </w:r>
      <w:r w:rsidR="00BD2ED3" w:rsidRPr="5FBF8B8B">
        <w:rPr>
          <w:rFonts w:eastAsia="Sennheiser Office" w:cs="Sennheiser Office"/>
          <w:b/>
          <w:bCs/>
          <w:i/>
          <w:iCs/>
          <w:color w:val="000000" w:themeColor="text1"/>
          <w:lang w:val="en-US"/>
        </w:rPr>
        <w:t>September 1</w:t>
      </w:r>
      <w:r w:rsidR="37B36918" w:rsidRPr="5FBF8B8B">
        <w:rPr>
          <w:rFonts w:eastAsia="Sennheiser Office" w:cs="Sennheiser Office"/>
          <w:b/>
          <w:bCs/>
          <w:i/>
          <w:iCs/>
          <w:color w:val="000000" w:themeColor="text1"/>
          <w:lang w:val="en-US"/>
        </w:rPr>
        <w:t>, 2022</w:t>
      </w:r>
      <w:r w:rsidR="37B36918" w:rsidRPr="5FBF8B8B">
        <w:rPr>
          <w:rFonts w:eastAsia="Sennheiser Office" w:cs="Sennheiser Office"/>
          <w:b/>
          <w:bCs/>
          <w:color w:val="000000" w:themeColor="text1"/>
          <w:lang w:val="en-US"/>
        </w:rPr>
        <w:t xml:space="preserve"> – </w:t>
      </w:r>
      <w:r w:rsidR="00BD2ED3" w:rsidRPr="5FBF8B8B">
        <w:rPr>
          <w:rFonts w:eastAsia="Sennheiser Office" w:cs="Sennheiser Office"/>
          <w:b/>
          <w:bCs/>
          <w:color w:val="000000" w:themeColor="text1"/>
          <w:lang w:val="en-US"/>
        </w:rPr>
        <w:t>T</w:t>
      </w:r>
      <w:r w:rsidR="37B36918" w:rsidRPr="5FBF8B8B">
        <w:rPr>
          <w:rFonts w:eastAsia="Sennheiser Office" w:cs="Sennheiser Office"/>
          <w:b/>
          <w:bCs/>
          <w:color w:val="000000" w:themeColor="text1"/>
          <w:lang w:val="en-US"/>
        </w:rPr>
        <w:t xml:space="preserve">he </w:t>
      </w:r>
      <w:r w:rsidR="00BD2ED3" w:rsidRPr="5FBF8B8B">
        <w:rPr>
          <w:rFonts w:eastAsia="Sennheiser Office" w:cs="Sennheiser Office"/>
          <w:b/>
          <w:bCs/>
          <w:color w:val="000000" w:themeColor="text1"/>
          <w:lang w:val="en-US"/>
        </w:rPr>
        <w:t>ex</w:t>
      </w:r>
      <w:r w:rsidR="00401AB1" w:rsidRPr="5FBF8B8B">
        <w:rPr>
          <w:rFonts w:eastAsia="Sennheiser Office" w:cs="Sennheiser Office"/>
          <w:b/>
          <w:bCs/>
          <w:color w:val="000000" w:themeColor="text1"/>
          <w:lang w:val="en-US"/>
        </w:rPr>
        <w:t>pansion</w:t>
      </w:r>
      <w:r w:rsidR="00BD2ED3" w:rsidRPr="5FBF8B8B">
        <w:rPr>
          <w:rFonts w:eastAsia="Sennheiser Office" w:cs="Sennheiser Office"/>
          <w:b/>
          <w:bCs/>
          <w:color w:val="000000" w:themeColor="text1"/>
          <w:lang w:val="en-US"/>
        </w:rPr>
        <w:t xml:space="preserve"> of the Sennheiser </w:t>
      </w:r>
      <w:r w:rsidR="37B36918" w:rsidRPr="5FBF8B8B">
        <w:rPr>
          <w:rFonts w:eastAsia="Sennheiser Office" w:cs="Sennheiser Office"/>
          <w:b/>
          <w:bCs/>
          <w:color w:val="000000" w:themeColor="text1"/>
          <w:lang w:val="en-US"/>
        </w:rPr>
        <w:t>AMBEO Soundbar line-up, with the new AMBEO Soundbar Plus and the AMBEO Sub offer</w:t>
      </w:r>
      <w:r w:rsidR="00BD2ED3" w:rsidRPr="5FBF8B8B">
        <w:rPr>
          <w:rFonts w:eastAsia="Sennheiser Office" w:cs="Sennheiser Office"/>
          <w:b/>
          <w:bCs/>
          <w:color w:val="000000" w:themeColor="text1"/>
          <w:lang w:val="en-US"/>
        </w:rPr>
        <w:t>s</w:t>
      </w:r>
      <w:r w:rsidR="37B36918" w:rsidRPr="5FBF8B8B">
        <w:rPr>
          <w:rFonts w:eastAsia="Sennheiser Office" w:cs="Sennheiser Office"/>
          <w:b/>
          <w:bCs/>
          <w:color w:val="000000" w:themeColor="text1"/>
          <w:lang w:val="en-US"/>
        </w:rPr>
        <w:t xml:space="preserve"> additional choices for consumers seeking to bring best-in-class immersive sound into their homes. The world's first 7.1.4. standalone soundbar, AMBEO Soundbar Plus places the user in the center of the action – but now in a more compact housing than its larger, award-winning siste</w:t>
      </w:r>
      <w:r w:rsidR="000B302A" w:rsidRPr="5FBF8B8B">
        <w:rPr>
          <w:rFonts w:eastAsia="Sennheiser Office" w:cs="Sennheiser Office"/>
          <w:b/>
          <w:bCs/>
          <w:color w:val="000000" w:themeColor="text1"/>
          <w:lang w:val="en-US"/>
        </w:rPr>
        <w:t xml:space="preserve">r – </w:t>
      </w:r>
      <w:r w:rsidR="1AA23661" w:rsidRPr="5FBF8B8B">
        <w:rPr>
          <w:rFonts w:eastAsia="Sennheiser Office" w:cs="Sennheiser Office"/>
          <w:b/>
          <w:bCs/>
          <w:color w:val="000000" w:themeColor="text1"/>
          <w:lang w:val="en-US"/>
        </w:rPr>
        <w:t>the AMBEO</w:t>
      </w:r>
      <w:r w:rsidR="37B36918" w:rsidRPr="5FBF8B8B">
        <w:rPr>
          <w:rFonts w:eastAsia="Sennheiser Office" w:cs="Sennheiser Office"/>
          <w:b/>
          <w:bCs/>
          <w:color w:val="000000" w:themeColor="text1"/>
          <w:lang w:val="en-US"/>
        </w:rPr>
        <w:t xml:space="preserve"> Soundbar Max</w:t>
      </w:r>
      <w:r w:rsidR="000B302A" w:rsidRPr="5FBF8B8B">
        <w:rPr>
          <w:rFonts w:eastAsia="Sennheiser Office" w:cs="Sennheiser Office"/>
          <w:b/>
          <w:bCs/>
          <w:color w:val="000000" w:themeColor="text1"/>
          <w:lang w:val="en-US"/>
        </w:rPr>
        <w:t>, previously known as the AMBEO Soundbar</w:t>
      </w:r>
      <w:r w:rsidR="37B36918" w:rsidRPr="5FBF8B8B">
        <w:rPr>
          <w:rFonts w:eastAsia="Sennheiser Office" w:cs="Sennheiser Office"/>
          <w:b/>
          <w:bCs/>
          <w:color w:val="000000" w:themeColor="text1"/>
          <w:lang w:val="en-US"/>
        </w:rPr>
        <w:t xml:space="preserve">. The AMBEO Sub guarantees a breathtaking cinematic experience and is, as one would expect from the Sennheiser brand, also outstanding for listening to your favorite music.  </w:t>
      </w:r>
    </w:p>
    <w:p w14:paraId="210E2EBD" w14:textId="4E737A8B" w:rsidR="37B36918" w:rsidRPr="00B66910" w:rsidRDefault="37B36918" w:rsidP="37B36918">
      <w:pPr>
        <w:rPr>
          <w:szCs w:val="18"/>
          <w:lang w:val="en-GB"/>
        </w:rPr>
      </w:pPr>
    </w:p>
    <w:p w14:paraId="7969DAE1" w14:textId="7F82BE4F" w:rsidR="37B36918" w:rsidRDefault="37B36918" w:rsidP="62317304">
      <w:pPr>
        <w:rPr>
          <w:rFonts w:eastAsia="Sennheiser Office" w:cs="Sennheiser Office"/>
          <w:color w:val="000000" w:themeColor="text1"/>
          <w:lang w:val="en-US"/>
        </w:rPr>
      </w:pPr>
      <w:r w:rsidRPr="62317304">
        <w:rPr>
          <w:rFonts w:eastAsia="Sennheiser Office" w:cs="Sennheiser Office"/>
          <w:color w:val="000000" w:themeColor="text1"/>
          <w:lang w:val="en-US"/>
        </w:rPr>
        <w:t>"The AMBEO Soundbar Plus and AMBEO Sub build on the success of the award-winning AMBEO Soundbar Max, ranked by reviewers as the best soundbar in the world," said Maximillian Voigt, Sennheiser Product Manager AMBEO Soundbars. "Thanks to the deep, immersive sound and more compact housing, our new AMBEO Soundbar Plus offers even more choice</w:t>
      </w:r>
      <w:r w:rsidR="00BD2ED3" w:rsidRPr="62317304">
        <w:rPr>
          <w:rFonts w:eastAsia="Sennheiser Office" w:cs="Sennheiser Office"/>
          <w:color w:val="000000" w:themeColor="text1"/>
          <w:lang w:val="en-US"/>
        </w:rPr>
        <w:t>s</w:t>
      </w:r>
      <w:r w:rsidRPr="62317304">
        <w:rPr>
          <w:rFonts w:eastAsia="Sennheiser Office" w:cs="Sennheiser Office"/>
          <w:color w:val="000000" w:themeColor="text1"/>
          <w:lang w:val="en-US"/>
        </w:rPr>
        <w:t xml:space="preserve"> for those who want a home theatre experience with audiophile-quality sound."</w:t>
      </w:r>
    </w:p>
    <w:p w14:paraId="78217D11" w14:textId="610AC1CB" w:rsidR="62317304" w:rsidRDefault="62317304" w:rsidP="62317304">
      <w:r>
        <w:rPr>
          <w:noProof/>
        </w:rPr>
        <w:lastRenderedPageBreak/>
        <w:drawing>
          <wp:inline distT="0" distB="0" distL="0" distR="0" wp14:anchorId="564B03F9" wp14:editId="2CC0681E">
            <wp:extent cx="4914900" cy="2764631"/>
            <wp:effectExtent l="0" t="0" r="0" b="0"/>
            <wp:docPr id="1713428318" name="Grafik 17134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14900" cy="2764631"/>
                    </a:xfrm>
                    <a:prstGeom prst="rect">
                      <a:avLst/>
                    </a:prstGeom>
                  </pic:spPr>
                </pic:pic>
              </a:graphicData>
            </a:graphic>
          </wp:inline>
        </w:drawing>
      </w:r>
    </w:p>
    <w:p w14:paraId="1CC20035" w14:textId="48098358" w:rsidR="37B36918" w:rsidRPr="00B234FA" w:rsidRDefault="37B36918" w:rsidP="37B36918">
      <w:pPr>
        <w:rPr>
          <w:rFonts w:eastAsia="Sennheiser Office" w:cs="Sennheiser Office"/>
          <w:b/>
          <w:bCs/>
          <w:color w:val="000000" w:themeColor="text1"/>
          <w:szCs w:val="18"/>
          <w:lang w:val="en-US"/>
        </w:rPr>
      </w:pPr>
    </w:p>
    <w:p w14:paraId="6FB42E6F" w14:textId="12A0B795" w:rsidR="37B36918" w:rsidRPr="00B234FA" w:rsidRDefault="37B36918" w:rsidP="37B36918">
      <w:pPr>
        <w:rPr>
          <w:rFonts w:eastAsia="Sennheiser Office" w:cs="Sennheiser Office"/>
          <w:b/>
          <w:bCs/>
          <w:color w:val="000000" w:themeColor="text1"/>
          <w:szCs w:val="18"/>
          <w:lang w:val="en-US"/>
        </w:rPr>
      </w:pPr>
      <w:r w:rsidRPr="00B234FA">
        <w:rPr>
          <w:rFonts w:eastAsia="Sennheiser Office" w:cs="Sennheiser Office"/>
          <w:b/>
          <w:bCs/>
          <w:color w:val="000000" w:themeColor="text1"/>
          <w:szCs w:val="18"/>
          <w:lang w:val="en-US"/>
        </w:rPr>
        <w:t>AMBEO Soundbar Plus</w:t>
      </w:r>
    </w:p>
    <w:p w14:paraId="69E53AAC" w14:textId="24E713A6" w:rsidR="37B36918" w:rsidRPr="00B234FA"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 xml:space="preserve">The AMBEO Soundbar Plus offers a new, more compact </w:t>
      </w:r>
      <w:bookmarkStart w:id="0" w:name="_Int_Xs7R8aMV"/>
      <w:r w:rsidRPr="5FBF8B8B">
        <w:rPr>
          <w:rFonts w:eastAsia="Sennheiser Office" w:cs="Sennheiser Office"/>
          <w:color w:val="000000" w:themeColor="text1"/>
          <w:lang w:val="en-US"/>
        </w:rPr>
        <w:t>soundbar</w:t>
      </w:r>
      <w:bookmarkEnd w:id="0"/>
      <w:r w:rsidRPr="5FBF8B8B">
        <w:rPr>
          <w:rFonts w:eastAsia="Sennheiser Office" w:cs="Sennheiser Office"/>
          <w:color w:val="000000" w:themeColor="text1"/>
          <w:lang w:val="en-US"/>
        </w:rPr>
        <w:t xml:space="preserve"> </w:t>
      </w:r>
      <w:r w:rsidR="00BD2ED3" w:rsidRPr="5FBF8B8B">
        <w:rPr>
          <w:rFonts w:eastAsia="Sennheiser Office" w:cs="Sennheiser Office"/>
          <w:color w:val="000000" w:themeColor="text1"/>
          <w:lang w:val="en-US"/>
        </w:rPr>
        <w:t>within the</w:t>
      </w:r>
      <w:r w:rsidRPr="5FBF8B8B">
        <w:rPr>
          <w:rFonts w:eastAsia="Sennheiser Office" w:cs="Sennheiser Office"/>
          <w:color w:val="000000" w:themeColor="text1"/>
          <w:lang w:val="en-US"/>
        </w:rPr>
        <w:t xml:space="preserve"> Sennheiser product</w:t>
      </w:r>
      <w:r w:rsidR="00BD2ED3" w:rsidRPr="5FBF8B8B">
        <w:rPr>
          <w:rFonts w:eastAsia="Sennheiser Office" w:cs="Sennheiser Office"/>
          <w:color w:val="000000" w:themeColor="text1"/>
          <w:lang w:val="en-US"/>
        </w:rPr>
        <w:t xml:space="preserve"> portfolio</w:t>
      </w:r>
      <w:r w:rsidRPr="5FBF8B8B">
        <w:rPr>
          <w:rFonts w:eastAsia="Sennheiser Office" w:cs="Sennheiser Office"/>
          <w:color w:val="000000" w:themeColor="text1"/>
          <w:lang w:val="en-US"/>
        </w:rPr>
        <w:t>. It</w:t>
      </w:r>
      <w:r w:rsidR="00BD2ED3" w:rsidRPr="5FBF8B8B">
        <w:rPr>
          <w:rFonts w:eastAsia="Sennheiser Office" w:cs="Sennheiser Office"/>
          <w:color w:val="000000" w:themeColor="text1"/>
          <w:lang w:val="en-US"/>
        </w:rPr>
        <w:t xml:space="preserve"> is</w:t>
      </w:r>
      <w:r w:rsidRPr="5FBF8B8B">
        <w:rPr>
          <w:rFonts w:eastAsia="Sennheiser Office" w:cs="Sennheiser Office"/>
          <w:color w:val="000000" w:themeColor="text1"/>
          <w:lang w:val="en-US"/>
        </w:rPr>
        <w:t xml:space="preserve"> driven by the same groundbreaking 3D sound — developed in collaboration with</w:t>
      </w:r>
      <w:r w:rsidR="64572CCD" w:rsidRPr="5FBF8B8B">
        <w:rPr>
          <w:rFonts w:eastAsia="Sennheiser Office" w:cs="Sennheiser Office"/>
          <w:color w:val="000000" w:themeColor="text1"/>
          <w:lang w:val="en-US"/>
        </w:rPr>
        <w:t xml:space="preserve"> </w:t>
      </w:r>
      <w:r w:rsidR="46900AC1" w:rsidRPr="5FBF8B8B">
        <w:rPr>
          <w:rFonts w:eastAsia="Sennheiser Office" w:cs="Sennheiser Office"/>
          <w:color w:val="000000" w:themeColor="text1"/>
          <w:lang w:val="en-US"/>
        </w:rPr>
        <w:t>the world</w:t>
      </w:r>
      <w:r w:rsidR="163EE2CF" w:rsidRPr="5FBF8B8B">
        <w:rPr>
          <w:rFonts w:eastAsia="Sennheiser Office" w:cs="Sennheiser Office"/>
          <w:color w:val="000000" w:themeColor="text1"/>
          <w:lang w:val="en-US"/>
        </w:rPr>
        <w:t xml:space="preserve"> leader in audio research and development, the Fraunhofer-Institute for Integrated Circuits </w:t>
      </w:r>
      <w:r w:rsidR="7F696AD9" w:rsidRPr="5FBF8B8B">
        <w:rPr>
          <w:rFonts w:eastAsia="Sennheiser Office" w:cs="Sennheiser Office"/>
          <w:color w:val="000000" w:themeColor="text1"/>
          <w:lang w:val="en-US"/>
        </w:rPr>
        <w:t>IIS —</w:t>
      </w:r>
      <w:r w:rsidRPr="5FBF8B8B">
        <w:rPr>
          <w:rFonts w:eastAsia="Sennheiser Office" w:cs="Sennheiser Office"/>
          <w:color w:val="000000" w:themeColor="text1"/>
          <w:lang w:val="en-US"/>
        </w:rPr>
        <w:t xml:space="preserve"> as the AMBEO Soundbar Max.</w:t>
      </w:r>
      <w:r w:rsidR="25DE2E86" w:rsidRPr="5FBF8B8B">
        <w:rPr>
          <w:rFonts w:eastAsia="Sennheiser Office" w:cs="Sennheiser Office"/>
          <w:color w:val="000000" w:themeColor="text1"/>
          <w:lang w:val="en-US"/>
        </w:rPr>
        <w:t xml:space="preserve"> </w:t>
      </w:r>
      <w:r w:rsidR="705981A8" w:rsidRPr="5FBF8B8B">
        <w:rPr>
          <w:rFonts w:eastAsia="Sennheiser Office" w:cs="Sennheiser Office"/>
          <w:color w:val="000000" w:themeColor="text1"/>
          <w:lang w:val="en-US"/>
        </w:rPr>
        <w:t>*</w:t>
      </w:r>
      <w:r w:rsidRPr="5FBF8B8B">
        <w:rPr>
          <w:rFonts w:eastAsia="Sennheiser Office" w:cs="Sennheiser Office"/>
          <w:color w:val="000000" w:themeColor="text1"/>
          <w:lang w:val="en-US"/>
        </w:rPr>
        <w:t xml:space="preserve">  </w:t>
      </w:r>
    </w:p>
    <w:p w14:paraId="73D968AE" w14:textId="4B72297B" w:rsidR="37B36918" w:rsidRPr="00B234FA" w:rsidRDefault="37B36918" w:rsidP="62317304">
      <w:pPr>
        <w:rPr>
          <w:rFonts w:eastAsia="Sennheiser Office" w:cs="Sennheiser Office"/>
          <w:color w:val="000000" w:themeColor="text1"/>
          <w:lang w:val="en-US"/>
        </w:rPr>
      </w:pPr>
    </w:p>
    <w:p w14:paraId="4CBB9025" w14:textId="4D4AA62F" w:rsidR="37B36918" w:rsidRPr="00B234FA" w:rsidRDefault="37B36918" w:rsidP="62317304">
      <w:pPr>
        <w:rPr>
          <w:rFonts w:eastAsia="Sennheiser Office" w:cs="Sennheiser Office"/>
          <w:color w:val="000000" w:themeColor="text1"/>
          <w:lang w:val="en-US"/>
        </w:rPr>
      </w:pPr>
      <w:r w:rsidRPr="62317304">
        <w:rPr>
          <w:rFonts w:eastAsia="Sennheiser Office" w:cs="Sennheiser Office"/>
          <w:color w:val="000000" w:themeColor="text1"/>
          <w:lang w:val="en-US"/>
        </w:rPr>
        <w:t xml:space="preserve">AMBEO Self-Calibration reads a room’s acoustic properties and then positions seven virtual speakers around the listener, plus four more overhead. This lets the AMBEO Soundbar Plus project sound from any corner of the room. Users get to experience the depth, impact, and spaciousness of a movie theatre at home — without the fuss of extra cables or satellite speakers.  </w:t>
      </w:r>
    </w:p>
    <w:p w14:paraId="45C7B38D" w14:textId="6797B9FB" w:rsidR="37B36918" w:rsidRPr="00B234FA" w:rsidRDefault="37B36918" w:rsidP="37B36918">
      <w:pPr>
        <w:rPr>
          <w:rFonts w:eastAsia="Sennheiser Office" w:cs="Sennheiser Office"/>
          <w:color w:val="000000" w:themeColor="text1"/>
          <w:szCs w:val="18"/>
          <w:lang w:val="en-US"/>
        </w:rPr>
      </w:pPr>
    </w:p>
    <w:p w14:paraId="1CDEA879" w14:textId="504FA7F8" w:rsidR="37B36918" w:rsidRPr="00B234FA"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The AMBEO Soundbar Plus is great for listening to audiophile-grade music</w:t>
      </w:r>
      <w:r w:rsidR="62317304" w:rsidRPr="5FBF8B8B">
        <w:rPr>
          <w:rFonts w:eastAsia="Sennheiser Office" w:cs="Sennheiser Office"/>
          <w:color w:val="000000" w:themeColor="text1"/>
          <w:lang w:val="en-US"/>
        </w:rPr>
        <w:t xml:space="preserve"> and </w:t>
      </w:r>
      <w:r w:rsidRPr="5FBF8B8B">
        <w:rPr>
          <w:rFonts w:eastAsia="Sennheiser Office" w:cs="Sennheiser Office"/>
          <w:color w:val="000000" w:themeColor="text1"/>
          <w:lang w:val="en-US"/>
        </w:rPr>
        <w:t>automatically adapts its sound to the content that’s being played. Customizable presets are also available, along with an equalizer and more in the Smart Control App. B</w:t>
      </w:r>
      <w:r w:rsidR="62317304" w:rsidRPr="5FBF8B8B">
        <w:rPr>
          <w:rFonts w:ascii="Sennheiser Office" w:eastAsia="Sennheiser Office" w:hAnsi="Sennheiser Office" w:cs="Sennheiser Office"/>
          <w:lang w:val="en-US"/>
        </w:rPr>
        <w:t xml:space="preserve">reathtaking immersive 3D sound is provided with Dolby ATMOS, DTS:X, 360 Reality Audio and MPEG-H </w:t>
      </w:r>
      <w:r w:rsidR="52FF6677" w:rsidRPr="5FBF8B8B">
        <w:rPr>
          <w:rFonts w:ascii="Sennheiser Office" w:eastAsia="Sennheiser Office" w:hAnsi="Sennheiser Office" w:cs="Sennheiser Office"/>
          <w:lang w:val="en-US"/>
        </w:rPr>
        <w:t>A</w:t>
      </w:r>
      <w:r w:rsidR="62317304" w:rsidRPr="5FBF8B8B">
        <w:rPr>
          <w:rFonts w:ascii="Sennheiser Office" w:eastAsia="Sennheiser Office" w:hAnsi="Sennheiser Office" w:cs="Sennheiser Office"/>
          <w:lang w:val="en-US"/>
        </w:rPr>
        <w:t>udio.</w:t>
      </w:r>
      <w:r w:rsidR="62317304" w:rsidRPr="5FBF8B8B">
        <w:rPr>
          <w:rFonts w:ascii="Sennheiser Office" w:eastAsia="Sennheiser Office" w:hAnsi="Sennheiser Office" w:cs="Sennheiser Office"/>
          <w:color w:val="000000" w:themeColor="text1"/>
          <w:lang w:val="en-US"/>
        </w:rPr>
        <w:t xml:space="preserve"> </w:t>
      </w:r>
      <w:r w:rsidRPr="5FBF8B8B">
        <w:rPr>
          <w:rFonts w:ascii="Sennheiser Office" w:eastAsia="Sennheiser Office" w:hAnsi="Sennheiser Office" w:cs="Sennheiser Office"/>
          <w:color w:val="000000" w:themeColor="text1"/>
          <w:lang w:val="en-US"/>
        </w:rPr>
        <w:t xml:space="preserve">Users can even </w:t>
      </w:r>
      <w:proofErr w:type="spellStart"/>
      <w:r w:rsidRPr="5FBF8B8B">
        <w:rPr>
          <w:rFonts w:ascii="Sennheiser Office" w:eastAsia="Sennheiser Office" w:hAnsi="Sennheiser Office" w:cs="Sennheiser Office"/>
          <w:color w:val="000000" w:themeColor="text1"/>
          <w:lang w:val="en-US"/>
        </w:rPr>
        <w:t>upmix</w:t>
      </w:r>
      <w:proofErr w:type="spellEnd"/>
      <w:r w:rsidRPr="5FBF8B8B">
        <w:rPr>
          <w:rFonts w:ascii="Sennheiser Office" w:eastAsia="Sennheiser Office" w:hAnsi="Sennheiser Office" w:cs="Sennheiser Office"/>
          <w:color w:val="000000" w:themeColor="text1"/>
          <w:lang w:val="en-US"/>
        </w:rPr>
        <w:t xml:space="preserve"> stereo and 5.</w:t>
      </w:r>
      <w:r w:rsidRPr="5FBF8B8B">
        <w:rPr>
          <w:rFonts w:eastAsia="Sennheiser Office" w:cs="Sennheiser Office"/>
          <w:color w:val="000000" w:themeColor="text1"/>
          <w:lang w:val="en-US"/>
        </w:rPr>
        <w:t>1 content to create thrilling 3D sound experiences that make it sound like the artist is in the room.</w:t>
      </w:r>
    </w:p>
    <w:p w14:paraId="6C15BE31" w14:textId="44777238" w:rsidR="5FBF8B8B" w:rsidRDefault="5FBF8B8B" w:rsidP="5FBF8B8B">
      <w:pPr>
        <w:rPr>
          <w:rFonts w:eastAsia="Sennheiser Office" w:cs="Sennheiser Office"/>
          <w:color w:val="000000" w:themeColor="text1"/>
          <w:lang w:val="en-US"/>
        </w:rPr>
      </w:pPr>
    </w:p>
    <w:p w14:paraId="6C1D162D" w14:textId="2979DB77" w:rsidR="62317304" w:rsidRDefault="62317304" w:rsidP="5FBF8B8B">
      <w:pPr>
        <w:rPr>
          <w:rFonts w:ascii="Sennheiser Office" w:eastAsia="Sennheiser Office" w:hAnsi="Sennheiser Office" w:cs="Sennheiser Office"/>
          <w:color w:val="000000" w:themeColor="text1"/>
          <w:lang w:val="en-US"/>
        </w:rPr>
      </w:pPr>
      <w:r w:rsidRPr="5FBF8B8B">
        <w:rPr>
          <w:rFonts w:ascii="Sennheiser Office" w:eastAsia="Sennheiser Office" w:hAnsi="Sennheiser Office" w:cs="Sennheiser Office"/>
          <w:color w:val="000000" w:themeColor="text1"/>
          <w:lang w:val="en-US"/>
        </w:rPr>
        <w:t xml:space="preserve">The Sennheiser AMBEO Soundbar Plus uses the AMBEO|OS platform. This enables multiple music streaming services, such as Apple </w:t>
      </w:r>
      <w:proofErr w:type="spellStart"/>
      <w:r w:rsidRPr="5FBF8B8B">
        <w:rPr>
          <w:rFonts w:ascii="Sennheiser Office" w:eastAsia="Sennheiser Office" w:hAnsi="Sennheiser Office" w:cs="Sennheiser Office"/>
          <w:color w:val="000000" w:themeColor="text1"/>
          <w:lang w:val="en-US"/>
        </w:rPr>
        <w:t>AirPlay</w:t>
      </w:r>
      <w:proofErr w:type="spellEnd"/>
      <w:r w:rsidRPr="5FBF8B8B">
        <w:rPr>
          <w:rFonts w:ascii="Sennheiser Office" w:eastAsia="Sennheiser Office" w:hAnsi="Sennheiser Office" w:cs="Sennheiser Office"/>
          <w:color w:val="000000" w:themeColor="text1"/>
          <w:lang w:val="en-US"/>
        </w:rPr>
        <w:t xml:space="preserve"> 2, Spotify Connect, </w:t>
      </w:r>
      <w:r w:rsidR="00B66910" w:rsidRPr="5FBF8B8B">
        <w:rPr>
          <w:rFonts w:ascii="Sennheiser Office" w:eastAsia="Sennheiser Office" w:hAnsi="Sennheiser Office" w:cs="Sennheiser Office"/>
          <w:color w:val="000000" w:themeColor="text1"/>
          <w:lang w:val="en-US"/>
        </w:rPr>
        <w:t>TIDAL</w:t>
      </w:r>
      <w:r w:rsidRPr="5FBF8B8B">
        <w:rPr>
          <w:rFonts w:ascii="Sennheiser Office" w:eastAsia="Sennheiser Office" w:hAnsi="Sennheiser Office" w:cs="Sennheiser Office"/>
          <w:color w:val="000000" w:themeColor="text1"/>
          <w:lang w:val="en-US"/>
        </w:rPr>
        <w:t xml:space="preserve"> Connect</w:t>
      </w:r>
      <w:r w:rsidR="3E2EBD83" w:rsidRPr="5FBF8B8B">
        <w:rPr>
          <w:rFonts w:ascii="Sennheiser Office" w:eastAsia="Sennheiser Office" w:hAnsi="Sennheiser Office" w:cs="Sennheiser Office"/>
          <w:color w:val="000000" w:themeColor="text1"/>
          <w:lang w:val="en-US"/>
        </w:rPr>
        <w:t>,</w:t>
      </w:r>
      <w:r w:rsidRPr="5FBF8B8B">
        <w:rPr>
          <w:rFonts w:ascii="Sennheiser Office" w:eastAsia="Sennheiser Office" w:hAnsi="Sennheiser Office" w:cs="Sennheiser Office"/>
          <w:color w:val="000000" w:themeColor="text1"/>
          <w:lang w:val="en-US"/>
        </w:rPr>
        <w:t xml:space="preserve"> and</w:t>
      </w:r>
      <w:r w:rsidR="1AC77621" w:rsidRPr="5FBF8B8B">
        <w:rPr>
          <w:rFonts w:ascii="Sennheiser Office" w:eastAsia="Sennheiser Office" w:hAnsi="Sennheiser Office" w:cs="Sennheiser Office"/>
          <w:color w:val="000000" w:themeColor="text1"/>
          <w:lang w:val="en-US"/>
        </w:rPr>
        <w:t xml:space="preserve"> </w:t>
      </w:r>
      <w:r w:rsidR="1AC77621" w:rsidRPr="5FBF8B8B">
        <w:rPr>
          <w:rFonts w:ascii="Sennheiser Office" w:eastAsia="Sennheiser Office" w:hAnsi="Sennheiser Office" w:cs="Sennheiser Office"/>
          <w:color w:val="000000" w:themeColor="text1"/>
          <w:lang w:val="en-US"/>
        </w:rPr>
        <w:lastRenderedPageBreak/>
        <w:t>works with</w:t>
      </w:r>
      <w:r w:rsidR="73C9F9AF" w:rsidRPr="5FBF8B8B">
        <w:rPr>
          <w:rFonts w:ascii="Sennheiser Office" w:eastAsia="Sennheiser Office" w:hAnsi="Sennheiser Office" w:cs="Sennheiser Office"/>
          <w:color w:val="000000" w:themeColor="text1"/>
          <w:lang w:val="en-US"/>
        </w:rPr>
        <w:t xml:space="preserve"> </w:t>
      </w:r>
      <w:r w:rsidR="73C9F9AF" w:rsidRPr="5FBF8B8B">
        <w:rPr>
          <w:rFonts w:eastAsia="Sennheiser Office" w:cs="Sennheiser Office"/>
          <w:color w:val="000000" w:themeColor="text1"/>
          <w:lang w:val="en-US"/>
        </w:rPr>
        <w:t>a Google Assistant-enabled device with Chromecast built-</w:t>
      </w:r>
      <w:r w:rsidR="5EA32466" w:rsidRPr="5FBF8B8B">
        <w:rPr>
          <w:rFonts w:eastAsia="Sennheiser Office" w:cs="Sennheiser Office"/>
          <w:color w:val="000000" w:themeColor="text1"/>
          <w:lang w:val="en-US"/>
        </w:rPr>
        <w:t>in</w:t>
      </w:r>
      <w:r w:rsidR="00C3FE38" w:rsidRPr="5FBF8B8B">
        <w:rPr>
          <w:rFonts w:eastAsia="Sennheiser Office" w:cs="Sennheiser Office"/>
          <w:color w:val="000000" w:themeColor="text1"/>
          <w:lang w:val="en-US"/>
        </w:rPr>
        <w:t>.</w:t>
      </w:r>
      <w:r w:rsidR="5EA32466" w:rsidRPr="5FBF8B8B">
        <w:rPr>
          <w:rFonts w:eastAsia="Sennheiser Office" w:cs="Sennheiser Office"/>
          <w:color w:val="000000" w:themeColor="text1"/>
          <w:lang w:val="en-US"/>
        </w:rPr>
        <w:t xml:space="preserve"> *</w:t>
      </w:r>
      <w:r w:rsidR="649A38CA" w:rsidRPr="5FBF8B8B">
        <w:rPr>
          <w:rFonts w:eastAsia="Sennheiser Office" w:cs="Sennheiser Office"/>
          <w:color w:val="000000" w:themeColor="text1"/>
          <w:lang w:val="en-US"/>
        </w:rPr>
        <w:t>*</w:t>
      </w:r>
      <w:r w:rsidR="0726C6CD" w:rsidRPr="5FBF8B8B">
        <w:rPr>
          <w:rFonts w:eastAsia="Sennheiser Office" w:cs="Sennheiser Office"/>
          <w:color w:val="000000" w:themeColor="text1"/>
          <w:lang w:val="en-US"/>
        </w:rPr>
        <w:t xml:space="preserve"> </w:t>
      </w:r>
      <w:r w:rsidR="1427B939" w:rsidRPr="5FBF8B8B">
        <w:rPr>
          <w:rFonts w:ascii="Sennheiser Office" w:eastAsia="Sennheiser Office" w:hAnsi="Sennheiser Office" w:cs="Sennheiser Office"/>
          <w:color w:val="000000" w:themeColor="text1"/>
          <w:lang w:val="en-US"/>
        </w:rPr>
        <w:t xml:space="preserve">Furthermore, it provides </w:t>
      </w:r>
      <w:r w:rsidRPr="5FBF8B8B">
        <w:rPr>
          <w:rFonts w:ascii="Sennheiser Office" w:eastAsia="Sennheiser Office" w:hAnsi="Sennheiser Office" w:cs="Sennheiser Office"/>
          <w:color w:val="000000" w:themeColor="text1"/>
          <w:lang w:val="en-US"/>
        </w:rPr>
        <w:t>seamless integration with Alexa Built-in</w:t>
      </w:r>
      <w:r w:rsidR="5F5025DC" w:rsidRPr="5FBF8B8B">
        <w:rPr>
          <w:rFonts w:ascii="Sennheiser Office" w:eastAsia="Sennheiser Office" w:hAnsi="Sennheiser Office" w:cs="Sennheiser Office"/>
          <w:color w:val="000000" w:themeColor="text1"/>
          <w:lang w:val="en-US"/>
        </w:rPr>
        <w:t xml:space="preserve"> </w:t>
      </w:r>
      <w:r w:rsidR="00B66910" w:rsidRPr="5FBF8B8B">
        <w:rPr>
          <w:rFonts w:ascii="Sennheiser Office" w:eastAsia="Sennheiser Office" w:hAnsi="Sennheiser Office" w:cs="Sennheiser Office"/>
          <w:color w:val="000000" w:themeColor="text1"/>
          <w:lang w:val="en-US"/>
        </w:rPr>
        <w:t>*</w:t>
      </w:r>
      <w:r w:rsidR="77C20F0F" w:rsidRPr="5FBF8B8B">
        <w:rPr>
          <w:rFonts w:ascii="Sennheiser Office" w:eastAsia="Sennheiser Office" w:hAnsi="Sennheiser Office" w:cs="Sennheiser Office"/>
          <w:color w:val="000000" w:themeColor="text1"/>
          <w:lang w:val="en-US"/>
        </w:rPr>
        <w:t>*</w:t>
      </w:r>
      <w:r w:rsidR="0DD04851" w:rsidRPr="5FBF8B8B">
        <w:rPr>
          <w:rFonts w:ascii="Sennheiser Office" w:eastAsia="Sennheiser Office" w:hAnsi="Sennheiser Office" w:cs="Sennheiser Office"/>
          <w:color w:val="000000" w:themeColor="text1"/>
          <w:lang w:val="en-US"/>
        </w:rPr>
        <w:t>*</w:t>
      </w:r>
      <w:r w:rsidRPr="5FBF8B8B">
        <w:rPr>
          <w:rFonts w:ascii="Sennheiser Office" w:eastAsia="Sennheiser Office" w:hAnsi="Sennheiser Office" w:cs="Sennheiser Office"/>
          <w:color w:val="000000" w:themeColor="text1"/>
          <w:lang w:val="en-US"/>
        </w:rPr>
        <w:t xml:space="preserve"> and Apple Siri.</w:t>
      </w:r>
    </w:p>
    <w:p w14:paraId="479990E2" w14:textId="2F3AD5D7" w:rsidR="37B36918" w:rsidRPr="00B234FA" w:rsidRDefault="37B36918" w:rsidP="37B36918">
      <w:pPr>
        <w:rPr>
          <w:rFonts w:eastAsia="Sennheiser Office" w:cs="Sennheiser Office"/>
          <w:color w:val="000000" w:themeColor="text1"/>
          <w:szCs w:val="18"/>
          <w:lang w:val="en-US"/>
        </w:rPr>
      </w:pPr>
    </w:p>
    <w:p w14:paraId="194A6C1E" w14:textId="621F71C0" w:rsidR="37B36918" w:rsidRPr="00B234FA" w:rsidRDefault="37B36918" w:rsidP="37B36918">
      <w:pPr>
        <w:rPr>
          <w:szCs w:val="18"/>
        </w:rPr>
      </w:pPr>
      <w:r w:rsidRPr="00B234FA">
        <w:rPr>
          <w:noProof/>
          <w:szCs w:val="18"/>
        </w:rPr>
        <w:drawing>
          <wp:inline distT="0" distB="0" distL="0" distR="0" wp14:anchorId="2C15FF94" wp14:editId="25F4717B">
            <wp:extent cx="4925484" cy="2770584"/>
            <wp:effectExtent l="0" t="0" r="0" b="0"/>
            <wp:docPr id="534577395" name="Grafik 53457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925484" cy="2770584"/>
                    </a:xfrm>
                    <a:prstGeom prst="rect">
                      <a:avLst/>
                    </a:prstGeom>
                  </pic:spPr>
                </pic:pic>
              </a:graphicData>
            </a:graphic>
          </wp:inline>
        </w:drawing>
      </w:r>
    </w:p>
    <w:p w14:paraId="2A0B8539" w14:textId="568C2EC4" w:rsidR="37B36918" w:rsidRPr="00B234FA" w:rsidRDefault="37B36918" w:rsidP="37B36918">
      <w:pPr>
        <w:rPr>
          <w:rFonts w:eastAsia="Sennheiser Office" w:cs="Sennheiser Office"/>
          <w:b/>
          <w:bCs/>
          <w:color w:val="000000" w:themeColor="text1"/>
          <w:szCs w:val="18"/>
          <w:lang w:val="en-US"/>
        </w:rPr>
      </w:pPr>
    </w:p>
    <w:p w14:paraId="44CD275C" w14:textId="08C3AA40" w:rsidR="37B36918" w:rsidRPr="00B234FA" w:rsidRDefault="37B36918" w:rsidP="37B36918">
      <w:pPr>
        <w:rPr>
          <w:rFonts w:eastAsia="Sennheiser Office" w:cs="Sennheiser Office"/>
          <w:b/>
          <w:bCs/>
          <w:color w:val="000000" w:themeColor="text1"/>
          <w:szCs w:val="18"/>
          <w:lang w:val="en-US"/>
        </w:rPr>
      </w:pPr>
      <w:r w:rsidRPr="00B234FA">
        <w:rPr>
          <w:rFonts w:eastAsia="Sennheiser Office" w:cs="Sennheiser Office"/>
          <w:b/>
          <w:bCs/>
          <w:color w:val="000000" w:themeColor="text1"/>
          <w:szCs w:val="18"/>
          <w:lang w:val="en-US"/>
        </w:rPr>
        <w:t>AMBEO Sub</w:t>
      </w:r>
    </w:p>
    <w:p w14:paraId="1D4BBBB6" w14:textId="66D00584" w:rsidR="37B36918" w:rsidRPr="00B234FA" w:rsidRDefault="00401AB1"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The</w:t>
      </w:r>
      <w:r w:rsidR="37B36918" w:rsidRPr="5FBF8B8B">
        <w:rPr>
          <w:rFonts w:eastAsia="Sennheiser Office" w:cs="Sennheiser Office"/>
          <w:color w:val="000000" w:themeColor="text1"/>
          <w:lang w:val="en-US"/>
        </w:rPr>
        <w:t xml:space="preserve"> new Sub delivers a unique immersive sound designed to give you goosebumps. The extremely deep bass is powered by the AMBEO </w:t>
      </w:r>
      <w:r w:rsidRPr="5FBF8B8B">
        <w:rPr>
          <w:rFonts w:eastAsia="Sennheiser Office" w:cs="Sennheiser Office"/>
          <w:color w:val="000000" w:themeColor="text1"/>
          <w:lang w:val="en-US"/>
        </w:rPr>
        <w:t>virtualization</w:t>
      </w:r>
      <w:r w:rsidR="37B36918" w:rsidRPr="5FBF8B8B">
        <w:rPr>
          <w:rFonts w:eastAsia="Sennheiser Office" w:cs="Sennheiser Office"/>
          <w:color w:val="000000" w:themeColor="text1"/>
          <w:lang w:val="en-US"/>
        </w:rPr>
        <w:t xml:space="preserve"> technology, that provides unmatched natural and immersive sound, while an 8” high-end proprietary woofer, paired with a 350W Class-D amplifier, guarantees unmatched thundering bass.</w:t>
      </w:r>
    </w:p>
    <w:p w14:paraId="6AC7D7C9" w14:textId="6B2AE104" w:rsidR="37B36918" w:rsidRPr="00B234FA" w:rsidRDefault="37B36918" w:rsidP="37B36918">
      <w:pPr>
        <w:rPr>
          <w:rFonts w:eastAsia="Sennheiser Office" w:cs="Sennheiser Office"/>
          <w:color w:val="000000" w:themeColor="text1"/>
          <w:szCs w:val="18"/>
          <w:lang w:val="en-US"/>
        </w:rPr>
      </w:pPr>
    </w:p>
    <w:p w14:paraId="2550D2B7" w14:textId="7E55A886" w:rsidR="37B36918"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 xml:space="preserve">With a design that matches its incredible sound quality, a closed enclosure ensures audiophile-grade bass down to 27Hz. The multi-sub array technology allows users to </w:t>
      </w:r>
      <w:r w:rsidR="557F567C" w:rsidRPr="5FBF8B8B">
        <w:rPr>
          <w:rFonts w:eastAsia="Sennheiser Office" w:cs="Sennheiser Office"/>
          <w:color w:val="000000" w:themeColor="text1"/>
          <w:lang w:val="en-US"/>
        </w:rPr>
        <w:t>connect up</w:t>
      </w:r>
      <w:r w:rsidRPr="5FBF8B8B">
        <w:rPr>
          <w:rFonts w:eastAsia="Sennheiser Office" w:cs="Sennheiser Office"/>
          <w:color w:val="000000" w:themeColor="text1"/>
          <w:lang w:val="en-US"/>
        </w:rPr>
        <w:t xml:space="preserve"> to four subwoofers to scale bass performance and calibrate them individually for optimal sound, while a wireless connection provides for a neat and clean room without the need for any cables.  </w:t>
      </w:r>
    </w:p>
    <w:p w14:paraId="369C6525" w14:textId="6882E604" w:rsidR="37B36918" w:rsidRPr="00B234FA" w:rsidRDefault="37B36918" w:rsidP="37B36918">
      <w:pPr>
        <w:rPr>
          <w:szCs w:val="18"/>
          <w:lang w:val="en-US"/>
        </w:rPr>
      </w:pPr>
      <w:r w:rsidRPr="00B234FA">
        <w:rPr>
          <w:rFonts w:eastAsia="Sennheiser Office" w:cs="Sennheiser Office"/>
          <w:color w:val="000000" w:themeColor="text1"/>
          <w:szCs w:val="18"/>
          <w:lang w:val="en-US"/>
        </w:rPr>
        <w:t xml:space="preserve"> </w:t>
      </w:r>
    </w:p>
    <w:p w14:paraId="66B8EF22" w14:textId="6A7AC3A9" w:rsidR="37B36918" w:rsidRPr="00B234FA" w:rsidRDefault="37B36918" w:rsidP="37B36918">
      <w:pPr>
        <w:rPr>
          <w:szCs w:val="18"/>
          <w:lang w:val="en-US"/>
        </w:rPr>
      </w:pPr>
      <w:r w:rsidRPr="00B234FA">
        <w:rPr>
          <w:rFonts w:eastAsia="Sennheiser Office" w:cs="Sennheiser Office"/>
          <w:color w:val="000000" w:themeColor="text1"/>
          <w:szCs w:val="18"/>
          <w:lang w:val="en-US"/>
        </w:rPr>
        <w:t>The AMBEO Sub’s advanced self-calibration and its built-in far-field microphone allow the device to precisely learn the acoustics of your room and adjust to every environment for a unique sound experience, while its intuitive Smart Control App guarantees a smooth user experience that makes the most out of your AMBEO Sub. Just plug it in, set it up and enjoy.</w:t>
      </w:r>
    </w:p>
    <w:p w14:paraId="41DF15C1" w14:textId="7D366260" w:rsidR="37B36918" w:rsidRPr="00B234FA" w:rsidRDefault="37B36918" w:rsidP="37B36918">
      <w:pPr>
        <w:rPr>
          <w:rFonts w:eastAsia="Sennheiser Office" w:cs="Sennheiser Office"/>
          <w:b/>
          <w:bCs/>
          <w:color w:val="000000" w:themeColor="text1"/>
          <w:szCs w:val="18"/>
          <w:lang w:val="en-US"/>
        </w:rPr>
      </w:pPr>
    </w:p>
    <w:p w14:paraId="595A7349" w14:textId="77777777" w:rsidR="00FB6E58" w:rsidRDefault="00FB6E58" w:rsidP="37B36918">
      <w:pPr>
        <w:rPr>
          <w:rFonts w:eastAsia="Sennheiser Office" w:cs="Sennheiser Office"/>
          <w:b/>
          <w:bCs/>
          <w:color w:val="000000" w:themeColor="text1"/>
          <w:szCs w:val="18"/>
          <w:lang w:val="en-US"/>
        </w:rPr>
      </w:pPr>
    </w:p>
    <w:p w14:paraId="4F7F0A63" w14:textId="3CDBDA82" w:rsidR="37B36918" w:rsidRPr="00B234FA" w:rsidRDefault="37B36918" w:rsidP="37B36918">
      <w:pPr>
        <w:rPr>
          <w:rFonts w:eastAsia="Sennheiser Office" w:cs="Sennheiser Office"/>
          <w:color w:val="000000" w:themeColor="text1"/>
          <w:szCs w:val="18"/>
          <w:lang w:val="en-US"/>
        </w:rPr>
      </w:pPr>
      <w:r w:rsidRPr="00B234FA">
        <w:rPr>
          <w:rFonts w:eastAsia="Sennheiser Office" w:cs="Sennheiser Office"/>
          <w:b/>
          <w:bCs/>
          <w:color w:val="000000" w:themeColor="text1"/>
          <w:szCs w:val="18"/>
          <w:lang w:val="en-US"/>
        </w:rPr>
        <w:lastRenderedPageBreak/>
        <w:t>Pricing and availability</w:t>
      </w:r>
    </w:p>
    <w:p w14:paraId="322A5933" w14:textId="5084AA32" w:rsidR="37B36918" w:rsidRPr="00B234FA"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The Sennheiser AMBEO Soundbar Plus and AMBEO Sub, can be pre-ordered from September 1 and</w:t>
      </w:r>
      <w:r w:rsidRPr="5FBF8B8B">
        <w:rPr>
          <w:rFonts w:eastAsia="Sennheiser Office" w:cs="Sennheiser Office"/>
          <w:color w:val="FFC000"/>
          <w:lang w:val="en-US"/>
        </w:rPr>
        <w:t xml:space="preserve"> </w:t>
      </w:r>
      <w:r w:rsidRPr="5FBF8B8B">
        <w:rPr>
          <w:rFonts w:eastAsia="Sennheiser Office" w:cs="Sennheiser Office"/>
          <w:color w:val="000000" w:themeColor="text1"/>
          <w:lang w:val="en-US"/>
        </w:rPr>
        <w:t xml:space="preserve">will be available from September </w:t>
      </w:r>
      <w:r w:rsidR="00FB6E58">
        <w:rPr>
          <w:rFonts w:eastAsia="Sennheiser Office" w:cs="Sennheiser Office"/>
          <w:color w:val="000000" w:themeColor="text1"/>
          <w:lang w:val="en-US"/>
        </w:rPr>
        <w:t>22</w:t>
      </w:r>
      <w:r w:rsidRPr="5FBF8B8B">
        <w:rPr>
          <w:rFonts w:eastAsia="Sennheiser Office" w:cs="Sennheiser Office"/>
          <w:color w:val="000000" w:themeColor="text1"/>
          <w:lang w:val="en-US"/>
        </w:rPr>
        <w:t>, 2022. The</w:t>
      </w:r>
      <w:r w:rsidRPr="5FBF8B8B">
        <w:rPr>
          <w:rFonts w:eastAsia="Segoe UI" w:cs="Segoe UI"/>
          <w:color w:val="202124"/>
          <w:lang w:val="en-US"/>
        </w:rPr>
        <w:t xml:space="preserve"> AMBEO Soundbar Plus has an MSRP of </w:t>
      </w:r>
      <w:r w:rsidR="00FB6E58">
        <w:rPr>
          <w:rFonts w:eastAsia="Segoe UI" w:cs="Segoe UI"/>
          <w:color w:val="202124"/>
          <w:lang w:val="en-US"/>
        </w:rPr>
        <w:t>$1,</w:t>
      </w:r>
      <w:r w:rsidR="00EB5469">
        <w:rPr>
          <w:rFonts w:eastAsia="Segoe UI" w:cs="Segoe UI"/>
          <w:color w:val="202124"/>
          <w:lang w:val="en-US"/>
        </w:rPr>
        <w:t>999</w:t>
      </w:r>
      <w:r w:rsidR="00FB6E58">
        <w:rPr>
          <w:rFonts w:eastAsia="Segoe UI" w:cs="Segoe UI"/>
          <w:color w:val="202124"/>
          <w:lang w:val="en-US"/>
        </w:rPr>
        <w:t>.</w:t>
      </w:r>
      <w:r w:rsidR="00AE2F98">
        <w:rPr>
          <w:rFonts w:eastAsia="Segoe UI" w:cs="Segoe UI"/>
          <w:color w:val="202124"/>
          <w:lang w:val="en-US"/>
        </w:rPr>
        <w:t>9</w:t>
      </w:r>
      <w:r w:rsidR="00FB6E58">
        <w:rPr>
          <w:rFonts w:eastAsia="Segoe UI" w:cs="Segoe UI"/>
          <w:color w:val="202124"/>
          <w:lang w:val="en-US"/>
        </w:rPr>
        <w:t xml:space="preserve">5 </w:t>
      </w:r>
      <w:r w:rsidR="00EB5469">
        <w:rPr>
          <w:rFonts w:eastAsia="Segoe UI" w:cs="Segoe UI"/>
          <w:color w:val="202124"/>
          <w:lang w:val="en-US"/>
        </w:rPr>
        <w:t>CA</w:t>
      </w:r>
      <w:r w:rsidR="00FB6E58">
        <w:rPr>
          <w:rFonts w:eastAsia="Segoe UI" w:cs="Segoe UI"/>
          <w:color w:val="202124"/>
          <w:lang w:val="en-US"/>
        </w:rPr>
        <w:t xml:space="preserve">D </w:t>
      </w:r>
      <w:r w:rsidRPr="5FBF8B8B">
        <w:rPr>
          <w:rFonts w:eastAsia="Segoe UI" w:cs="Segoe UI"/>
          <w:color w:val="202124"/>
          <w:lang w:val="en-US"/>
        </w:rPr>
        <w:t>and A</w:t>
      </w:r>
      <w:r w:rsidRPr="5FBF8B8B">
        <w:rPr>
          <w:rFonts w:eastAsia="Sennheiser Office" w:cs="Sennheiser Office"/>
          <w:color w:val="000000" w:themeColor="text1"/>
          <w:lang w:val="en-US"/>
        </w:rPr>
        <w:t xml:space="preserve">MBEO Sub has an MSRP of </w:t>
      </w:r>
      <w:r w:rsidR="00FB6E58">
        <w:rPr>
          <w:rFonts w:eastAsia="Segoe UI" w:cs="Segoe UI"/>
          <w:color w:val="202124"/>
          <w:lang w:val="en-US"/>
        </w:rPr>
        <w:t>$</w:t>
      </w:r>
      <w:r w:rsidR="00EB5469">
        <w:rPr>
          <w:rFonts w:eastAsia="Segoe UI" w:cs="Segoe UI"/>
          <w:color w:val="202124"/>
          <w:lang w:val="en-US"/>
        </w:rPr>
        <w:t>9</w:t>
      </w:r>
      <w:r w:rsidR="00FB6E58">
        <w:rPr>
          <w:rFonts w:eastAsia="Segoe UI" w:cs="Segoe UI"/>
          <w:color w:val="202124"/>
          <w:lang w:val="en-US"/>
        </w:rPr>
        <w:t xml:space="preserve">99.95 </w:t>
      </w:r>
      <w:r w:rsidR="00EB5469">
        <w:rPr>
          <w:rFonts w:eastAsia="Segoe UI" w:cs="Segoe UI"/>
          <w:color w:val="202124"/>
          <w:lang w:val="en-US"/>
        </w:rPr>
        <w:t>CA</w:t>
      </w:r>
      <w:r w:rsidR="00FB6E58">
        <w:rPr>
          <w:rFonts w:eastAsia="Segoe UI" w:cs="Segoe UI"/>
          <w:color w:val="202124"/>
          <w:lang w:val="en-US"/>
        </w:rPr>
        <w:t>D</w:t>
      </w:r>
      <w:r w:rsidRPr="5FBF8B8B">
        <w:rPr>
          <w:rFonts w:eastAsia="Segoe UI" w:cs="Segoe UI"/>
          <w:color w:val="202124"/>
          <w:lang w:val="en-US"/>
        </w:rPr>
        <w:t>.</w:t>
      </w:r>
    </w:p>
    <w:p w14:paraId="339E6543" w14:textId="6DFE66EB" w:rsidR="5FBF8B8B" w:rsidRDefault="5FBF8B8B" w:rsidP="00EB5469">
      <w:pPr>
        <w:rPr>
          <w:rFonts w:ascii="Sennheiser Office" w:eastAsia="Sennheiser Office" w:hAnsi="Sennheiser Office" w:cs="Sennheiser Office"/>
          <w:b/>
          <w:bCs/>
          <w:i/>
          <w:iCs/>
          <w:color w:val="202124"/>
          <w:szCs w:val="18"/>
          <w:lang w:val="en-US"/>
        </w:rPr>
      </w:pPr>
    </w:p>
    <w:p w14:paraId="087B8609" w14:textId="18C8A1B0" w:rsidR="5FBF8B8B" w:rsidRPr="009C1CF7" w:rsidRDefault="5FBF8B8B" w:rsidP="5FBF8B8B">
      <w:pPr>
        <w:rPr>
          <w:i/>
          <w:iCs/>
          <w:lang w:val="en-US"/>
        </w:rPr>
      </w:pPr>
      <w:r w:rsidRPr="5FBF8B8B">
        <w:rPr>
          <w:rFonts w:ascii="Sennheiser Office" w:eastAsia="Sennheiser Office" w:hAnsi="Sennheiser Office" w:cs="Sennheiser Office"/>
          <w:i/>
          <w:iCs/>
          <w:color w:val="202124"/>
          <w:szCs w:val="18"/>
          <w:lang w:val="en-US"/>
        </w:rPr>
        <w:t xml:space="preserve">* </w:t>
      </w:r>
      <w:proofErr w:type="spellStart"/>
      <w:r w:rsidR="4057A690" w:rsidRPr="5FBF8B8B">
        <w:rPr>
          <w:rFonts w:ascii="Sennheiser Office" w:eastAsia="Sennheiser Office" w:hAnsi="Sennheiser Office" w:cs="Sennheiser Office"/>
          <w:i/>
          <w:iCs/>
          <w:color w:val="202124"/>
          <w:szCs w:val="18"/>
          <w:lang w:val="en-US"/>
        </w:rPr>
        <w:t>upHear</w:t>
      </w:r>
      <w:proofErr w:type="spellEnd"/>
      <w:r w:rsidR="4057A690" w:rsidRPr="5FBF8B8B">
        <w:rPr>
          <w:rFonts w:ascii="Sennheiser Office" w:eastAsia="Sennheiser Office" w:hAnsi="Sennheiser Office" w:cs="Sennheiser Office"/>
          <w:i/>
          <w:iCs/>
          <w:color w:val="202124"/>
          <w:szCs w:val="18"/>
          <w:lang w:val="en-US"/>
        </w:rPr>
        <w:t xml:space="preserve"> technology licensed by Fraunhofer IIS. </w:t>
      </w:r>
      <w:hyperlink r:id="rId14">
        <w:r w:rsidR="4057A690" w:rsidRPr="5FBF8B8B">
          <w:rPr>
            <w:rStyle w:val="Hyperlink"/>
            <w:rFonts w:ascii="Sennheiser Office" w:eastAsia="Sennheiser Office" w:hAnsi="Sennheiser Office" w:cs="Sennheiser Office"/>
            <w:i/>
            <w:iCs/>
            <w:szCs w:val="18"/>
            <w:lang w:val="en-US"/>
          </w:rPr>
          <w:t>www.iis.fraunhofer.de/audio</w:t>
        </w:r>
      </w:hyperlink>
    </w:p>
    <w:p w14:paraId="5715CFD3" w14:textId="25A91F9F" w:rsidR="37B36918" w:rsidRPr="00FB6E58" w:rsidRDefault="6A4CED62" w:rsidP="00FB6E58">
      <w:pPr>
        <w:spacing w:afterAutospacing="1"/>
        <w:rPr>
          <w:rFonts w:ascii="Sennheiser Office" w:eastAsia="Sennheiser Office" w:hAnsi="Sennheiser Office" w:cs="Sennheiser Office"/>
          <w:i/>
          <w:iCs/>
          <w:color w:val="000000" w:themeColor="text1"/>
          <w:szCs w:val="18"/>
          <w:lang w:val="en-GB"/>
        </w:rPr>
      </w:pPr>
      <w:r w:rsidRPr="5FBF8B8B">
        <w:rPr>
          <w:rFonts w:ascii="Sennheiser Office" w:eastAsia="Sennheiser Office" w:hAnsi="Sennheiser Office" w:cs="Sennheiser Office"/>
          <w:i/>
          <w:iCs/>
          <w:color w:val="000000" w:themeColor="text1"/>
          <w:szCs w:val="18"/>
          <w:lang w:val="en-GB"/>
        </w:rPr>
        <w:t>** Google, Google Home and Chromecast built-in are trademarks of Google LLC. Google Assistant is not available in certain languages and countries.</w:t>
      </w:r>
      <w:r w:rsidR="009C1CF7">
        <w:rPr>
          <w:rFonts w:ascii="Sennheiser Office" w:eastAsia="Sennheiser Office" w:hAnsi="Sennheiser Office" w:cs="Sennheiser Office"/>
          <w:i/>
          <w:iCs/>
          <w:color w:val="000000" w:themeColor="text1"/>
          <w:szCs w:val="18"/>
          <w:lang w:val="en-GB"/>
        </w:rPr>
        <w:br/>
      </w:r>
      <w:r w:rsidR="28C65969" w:rsidRPr="5FBF8B8B">
        <w:rPr>
          <w:rFonts w:ascii="Sennheiser Office" w:eastAsia="Sennheiser Office" w:hAnsi="Sennheiser Office" w:cs="Sennheiser Office"/>
          <w:i/>
          <w:iCs/>
          <w:color w:val="000000" w:themeColor="text1"/>
          <w:szCs w:val="18"/>
          <w:lang w:val="en-US"/>
        </w:rPr>
        <w:t>***</w:t>
      </w:r>
      <w:r w:rsidR="28C65969" w:rsidRPr="5FBF8B8B">
        <w:rPr>
          <w:rFonts w:ascii="Sennheiser Office" w:eastAsia="Sennheiser Office" w:hAnsi="Sennheiser Office" w:cs="Sennheiser Office"/>
          <w:i/>
          <w:iCs/>
          <w:color w:val="000000" w:themeColor="text1"/>
          <w:szCs w:val="18"/>
          <w:lang w:val="en-GB"/>
        </w:rPr>
        <w:t xml:space="preserve"> Subject to regional availability and language</w:t>
      </w:r>
      <w:r w:rsidR="28C65969" w:rsidRPr="5FBF8B8B">
        <w:rPr>
          <w:rFonts w:ascii="Sennheiser Office" w:eastAsia="Sennheiser Office" w:hAnsi="Sennheiser Office" w:cs="Sennheiser Office"/>
          <w:color w:val="000000" w:themeColor="text1"/>
          <w:szCs w:val="18"/>
          <w:lang w:val="en-GB"/>
        </w:rPr>
        <w:t>.</w:t>
      </w:r>
      <w:r w:rsidR="28C65969" w:rsidRPr="5FBF8B8B">
        <w:rPr>
          <w:rFonts w:ascii="Sennheiser Office" w:eastAsia="Sennheiser Office" w:hAnsi="Sennheiser Office" w:cs="Sennheiser Office"/>
          <w:i/>
          <w:iCs/>
          <w:color w:val="000000" w:themeColor="text1"/>
          <w:szCs w:val="18"/>
          <w:lang w:val="en-GB"/>
        </w:rPr>
        <w:t xml:space="preserve"> </w:t>
      </w:r>
      <w:r w:rsidR="28C65969" w:rsidRPr="5FBF8B8B">
        <w:rPr>
          <w:rFonts w:ascii="Sennheiser Office" w:eastAsia="Sennheiser Office" w:hAnsi="Sennheiser Office" w:cs="Sennheiser Office"/>
          <w:i/>
          <w:iCs/>
          <w:szCs w:val="18"/>
          <w:lang w:val="en-US"/>
        </w:rPr>
        <w:t>Amazon, Alexa and all related marks are trademarks of Amazon.com, Inc. or its affiliates.</w:t>
      </w:r>
    </w:p>
    <w:p w14:paraId="2E9D4BEF" w14:textId="77777777" w:rsidR="00A47F77" w:rsidRPr="00B234FA" w:rsidRDefault="00A47F77" w:rsidP="00A47F77">
      <w:pPr>
        <w:spacing w:line="240" w:lineRule="auto"/>
        <w:rPr>
          <w:b/>
          <w:bCs/>
          <w:szCs w:val="18"/>
          <w:lang w:val="en-US"/>
        </w:rPr>
      </w:pPr>
      <w:bookmarkStart w:id="1" w:name="_Hlk515635723"/>
      <w:r w:rsidRPr="00B234FA">
        <w:rPr>
          <w:b/>
          <w:bCs/>
          <w:szCs w:val="18"/>
          <w:lang w:val="en-US"/>
        </w:rPr>
        <w:t xml:space="preserve">About the Sennheiser brand  </w:t>
      </w:r>
    </w:p>
    <w:p w14:paraId="6376D7C1" w14:textId="3C4822B3" w:rsidR="00A47F77" w:rsidRPr="00B234FA" w:rsidRDefault="00A47F77" w:rsidP="0753DE69">
      <w:pPr>
        <w:spacing w:line="240" w:lineRule="auto"/>
        <w:rPr>
          <w:lang w:val="en-US"/>
        </w:rPr>
      </w:pPr>
      <w:r w:rsidRPr="0753DE69">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613FEF56" w14:textId="77777777" w:rsidR="00A47F77" w:rsidRPr="00B234FA" w:rsidRDefault="00A47F77" w:rsidP="00A47F77">
      <w:pPr>
        <w:spacing w:line="240" w:lineRule="auto"/>
        <w:rPr>
          <w:szCs w:val="18"/>
          <w:lang w:val="en-US"/>
        </w:rPr>
      </w:pPr>
    </w:p>
    <w:p w14:paraId="6CCDA97B" w14:textId="77777777" w:rsidR="00A47F77" w:rsidRPr="00B234FA" w:rsidRDefault="00000000" w:rsidP="00A47F77">
      <w:pPr>
        <w:spacing w:line="240" w:lineRule="auto"/>
        <w:rPr>
          <w:color w:val="0095D5" w:themeColor="accent1"/>
          <w:szCs w:val="18"/>
          <w:lang w:val="en-US"/>
        </w:rPr>
      </w:pPr>
      <w:hyperlink r:id="rId15" w:history="1">
        <w:r w:rsidR="00A47F77" w:rsidRPr="00B234FA">
          <w:rPr>
            <w:rStyle w:val="Hyperlink"/>
            <w:color w:val="0095D5" w:themeColor="accent1"/>
            <w:szCs w:val="18"/>
            <w:u w:val="none"/>
            <w:lang w:val="en-US"/>
          </w:rPr>
          <w:t>www.sennheiser.com</w:t>
        </w:r>
      </w:hyperlink>
      <w:r w:rsidR="00A47F77" w:rsidRPr="00B234FA">
        <w:rPr>
          <w:color w:val="0095D5" w:themeColor="accent1"/>
          <w:szCs w:val="18"/>
          <w:lang w:val="en-US"/>
        </w:rPr>
        <w:t xml:space="preserve"> </w:t>
      </w:r>
    </w:p>
    <w:p w14:paraId="19A964B3" w14:textId="4E90A7D8" w:rsidR="0080423D" w:rsidRPr="00B234FA" w:rsidRDefault="00000000" w:rsidP="00F234DF">
      <w:pPr>
        <w:spacing w:line="240" w:lineRule="auto"/>
        <w:rPr>
          <w:color w:val="0095D5" w:themeColor="accent1"/>
          <w:szCs w:val="18"/>
          <w:lang w:val="en-US"/>
        </w:rPr>
      </w:pPr>
      <w:hyperlink r:id="rId16" w:history="1">
        <w:r w:rsidR="00A47F77" w:rsidRPr="00B234FA">
          <w:rPr>
            <w:rStyle w:val="Hyperlink"/>
            <w:color w:val="0095D5" w:themeColor="accent1"/>
            <w:szCs w:val="18"/>
            <w:u w:val="none"/>
            <w:lang w:val="en-US"/>
          </w:rPr>
          <w:t>www.sennheiser-hearing.com</w:t>
        </w:r>
      </w:hyperlink>
    </w:p>
    <w:bookmarkEnd w:id="1"/>
    <w:p w14:paraId="4C53A709" w14:textId="63EC091D" w:rsidR="00C51EDA" w:rsidRPr="00B234FA" w:rsidRDefault="00C51EDA" w:rsidP="00222B2C">
      <w:pPr>
        <w:rPr>
          <w:szCs w:val="18"/>
          <w:lang w:val="en-US"/>
        </w:rPr>
      </w:pPr>
    </w:p>
    <w:p w14:paraId="74185057"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b/>
          <w:bCs/>
          <w:color w:val="000000"/>
          <w:sz w:val="18"/>
          <w:szCs w:val="18"/>
          <w:lang w:val="en-US"/>
        </w:rPr>
        <w:t>Press contact</w:t>
      </w:r>
      <w:r w:rsidRPr="00B234FA">
        <w:rPr>
          <w:rStyle w:val="eop"/>
          <w:rFonts w:asciiTheme="minorHAnsi" w:hAnsiTheme="minorHAnsi" w:cs="Segoe UI"/>
          <w:color w:val="000000"/>
          <w:sz w:val="18"/>
          <w:szCs w:val="18"/>
          <w:lang w:val="en-US"/>
        </w:rPr>
        <w:t> </w:t>
      </w:r>
    </w:p>
    <w:p w14:paraId="63CF0CD8"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Sonova Consumer Hearing GmbH </w:t>
      </w:r>
      <w:r w:rsidRPr="00B234FA">
        <w:rPr>
          <w:rStyle w:val="eop"/>
          <w:rFonts w:asciiTheme="minorHAnsi" w:hAnsiTheme="minorHAnsi" w:cs="Segoe UI"/>
          <w:color w:val="000000"/>
          <w:sz w:val="18"/>
          <w:szCs w:val="18"/>
          <w:lang w:val="en-US"/>
        </w:rPr>
        <w:t> </w:t>
      </w:r>
    </w:p>
    <w:p w14:paraId="192CA266"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95D5"/>
          <w:sz w:val="18"/>
          <w:szCs w:val="18"/>
          <w:lang w:val="en-US"/>
        </w:rPr>
        <w:t>Paul Hughes</w:t>
      </w:r>
      <w:r w:rsidRPr="00B234FA">
        <w:rPr>
          <w:rStyle w:val="eop"/>
          <w:rFonts w:asciiTheme="minorHAnsi" w:hAnsiTheme="minorHAnsi" w:cs="Segoe UI"/>
          <w:color w:val="0095D5"/>
          <w:sz w:val="18"/>
          <w:szCs w:val="18"/>
          <w:lang w:val="en-US"/>
        </w:rPr>
        <w:t> </w:t>
      </w:r>
    </w:p>
    <w:p w14:paraId="605ED40E"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Head of PR and Influencers </w:t>
      </w:r>
      <w:r w:rsidRPr="00B234FA">
        <w:rPr>
          <w:rStyle w:val="eop"/>
          <w:rFonts w:asciiTheme="minorHAnsi" w:hAnsiTheme="minorHAnsi" w:cs="Segoe UI"/>
          <w:color w:val="000000"/>
          <w:sz w:val="18"/>
          <w:szCs w:val="18"/>
          <w:lang w:val="en-US"/>
        </w:rPr>
        <w:t> </w:t>
      </w:r>
    </w:p>
    <w:p w14:paraId="30FA1559"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Sennheiser Headphones &amp; Soundbars</w:t>
      </w:r>
      <w:r w:rsidRPr="00B234FA">
        <w:rPr>
          <w:rStyle w:val="eop"/>
          <w:rFonts w:asciiTheme="minorHAnsi" w:hAnsiTheme="minorHAnsi" w:cs="Segoe UI"/>
          <w:color w:val="000000"/>
          <w:sz w:val="18"/>
          <w:szCs w:val="18"/>
          <w:lang w:val="en-US"/>
        </w:rPr>
        <w:t> </w:t>
      </w:r>
    </w:p>
    <w:p w14:paraId="0511BF44"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T +49 (0) 162 2921 861</w:t>
      </w:r>
      <w:r w:rsidRPr="00B234FA">
        <w:rPr>
          <w:rStyle w:val="eop"/>
          <w:rFonts w:asciiTheme="minorHAnsi" w:hAnsiTheme="minorHAnsi" w:cs="Segoe UI"/>
          <w:color w:val="000000"/>
          <w:sz w:val="18"/>
          <w:szCs w:val="18"/>
          <w:lang w:val="en-US"/>
        </w:rPr>
        <w:t> </w:t>
      </w:r>
    </w:p>
    <w:p w14:paraId="14E35591" w14:textId="3F12E128" w:rsidR="007D4507" w:rsidRPr="00B234FA" w:rsidRDefault="00000000" w:rsidP="007D4507">
      <w:pPr>
        <w:pStyle w:val="paragraph"/>
        <w:spacing w:before="0" w:beforeAutospacing="0" w:after="0" w:afterAutospacing="0"/>
        <w:textAlignment w:val="baseline"/>
        <w:rPr>
          <w:rFonts w:asciiTheme="minorHAnsi" w:hAnsiTheme="minorHAnsi" w:cs="Segoe UI"/>
          <w:sz w:val="18"/>
          <w:szCs w:val="18"/>
          <w:lang w:val="en-US"/>
        </w:rPr>
      </w:pPr>
      <w:hyperlink r:id="rId17" w:history="1">
        <w:r w:rsidR="007D4507" w:rsidRPr="00B234FA">
          <w:rPr>
            <w:rStyle w:val="Hyperlink"/>
            <w:rFonts w:asciiTheme="minorHAnsi" w:hAnsiTheme="minorHAnsi" w:cs="Segoe UI"/>
            <w:sz w:val="18"/>
            <w:szCs w:val="18"/>
            <w:lang w:val="en-US"/>
          </w:rPr>
          <w:t>paul.hughes@sonova.com</w:t>
        </w:r>
      </w:hyperlink>
      <w:r w:rsidR="007D4507" w:rsidRPr="00B234FA">
        <w:rPr>
          <w:rStyle w:val="eop"/>
          <w:rFonts w:asciiTheme="minorHAnsi" w:hAnsiTheme="minorHAnsi" w:cs="Segoe UI"/>
          <w:color w:val="000000"/>
          <w:sz w:val="18"/>
          <w:szCs w:val="18"/>
          <w:lang w:val="en-US"/>
        </w:rPr>
        <w:t> </w:t>
      </w:r>
    </w:p>
    <w:p w14:paraId="0632EC2D" w14:textId="3709B51F" w:rsidR="00B66910" w:rsidRPr="00B66910" w:rsidRDefault="00B66910" w:rsidP="5FBF8B8B">
      <w:pPr>
        <w:rPr>
          <w:lang w:val="en-US"/>
        </w:rPr>
      </w:pPr>
    </w:p>
    <w:sectPr w:rsidR="00B66910" w:rsidRPr="00B66910" w:rsidSect="008E5D5C">
      <w:headerReference w:type="default" r:id="rId18"/>
      <w:footerReference w:type="default" r:id="rId19"/>
      <w:headerReference w:type="first" r:id="rId20"/>
      <w:footerReference w:type="first" r:id="rId2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A41B7" w14:textId="77777777" w:rsidR="004F2EC4" w:rsidRDefault="004F2EC4" w:rsidP="00CA1EB9">
      <w:pPr>
        <w:spacing w:line="240" w:lineRule="auto"/>
      </w:pPr>
      <w:r>
        <w:separator/>
      </w:r>
    </w:p>
  </w:endnote>
  <w:endnote w:type="continuationSeparator" w:id="0">
    <w:p w14:paraId="3259A813" w14:textId="77777777" w:rsidR="004F2EC4" w:rsidRDefault="004F2EC4" w:rsidP="00CA1EB9">
      <w:pPr>
        <w:spacing w:line="240" w:lineRule="auto"/>
      </w:pPr>
      <w:r>
        <w:continuationSeparator/>
      </w:r>
    </w:p>
  </w:endnote>
  <w:endnote w:type="continuationNotice" w:id="1">
    <w:p w14:paraId="564B55F8" w14:textId="77777777" w:rsidR="004F2EC4" w:rsidRDefault="004F2E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3E93701-DBDB-7C48-9978-FA7E7BCEB319}"/>
  </w:font>
  <w:font w:name="Times New Roman">
    <w:panose1 w:val="02020603050405020304"/>
    <w:charset w:val="00"/>
    <w:family w:val="roman"/>
    <w:pitch w:val="variable"/>
    <w:sig w:usb0="E0002EFF" w:usb1="C000785B" w:usb2="00000009" w:usb3="00000000" w:csb0="000001FF" w:csb1="00000000"/>
    <w:embedRegular r:id="rId2" w:fontKey="{CBFDEB29-0668-BF49-A4DF-89326E783587}"/>
    <w:embedBold r:id="rId3" w:fontKey="{B0EFB067-5DB9-0B4E-8794-10FFF4F5E6A8}"/>
    <w:embedItalic r:id="rId4" w:fontKey="{7EBE717E-22DC-044A-86E6-0AC7F1DFEDDD}"/>
  </w:font>
  <w:font w:name="Courier New">
    <w:panose1 w:val="02070309020205020404"/>
    <w:charset w:val="00"/>
    <w:family w:val="modern"/>
    <w:pitch w:val="fixed"/>
    <w:sig w:usb0="E0002AFF" w:usb1="C0007843" w:usb2="00000009" w:usb3="00000000" w:csb0="000001FF" w:csb1="00000000"/>
    <w:embedRegular r:id="rId5" w:fontKey="{A9FCFC01-87D5-754C-9056-F0B0AD39F424}"/>
  </w:font>
  <w:font w:name="Wingdings">
    <w:panose1 w:val="05000000000000000000"/>
    <w:charset w:val="4D"/>
    <w:family w:val="decorative"/>
    <w:pitch w:val="variable"/>
    <w:sig w:usb0="00000003" w:usb1="00000000" w:usb2="00000000" w:usb3="00000000" w:csb0="80000001" w:csb1="00000000"/>
    <w:embedRegular r:id="rId6" w:fontKey="{B084F227-EF42-6547-BD62-3AA2A8038B98}"/>
  </w:font>
  <w:font w:name="Sennheiser Office">
    <w:altName w:val="Cambria"/>
    <w:charset w:val="00"/>
    <w:family w:val="swiss"/>
    <w:pitch w:val="variable"/>
    <w:sig w:usb0="A00000AF" w:usb1="500020DB" w:usb2="00000000" w:usb3="00000000" w:csb0="00000093" w:csb1="00000000"/>
    <w:embedRegular r:id="rId7" w:fontKey="{27710E02-22CC-6D4C-A91C-0FA68F4C0FDE}"/>
    <w:embedBold r:id="rId8" w:fontKey="{08C2B679-05FA-6D49-9D9E-A7A2CED0E4F9}"/>
    <w:embedItalic r:id="rId9" w:fontKey="{FF13CE0C-9EAE-FF4C-8565-7B2C0E3EDDC5}"/>
    <w:embedBoldItalic r:id="rId10" w:fontKey="{698315F7-884A-634A-A3C4-8D2923D989B1}"/>
  </w:font>
  <w:font w:name="Tahoma">
    <w:panose1 w:val="020B0604030504040204"/>
    <w:charset w:val="00"/>
    <w:family w:val="swiss"/>
    <w:pitch w:val="variable"/>
    <w:sig w:usb0="E1002EFF" w:usb1="C000605B" w:usb2="00000029" w:usb3="00000000" w:csb0="000101FF" w:csb1="00000000"/>
    <w:embedRegular r:id="rId11" w:fontKey="{2045B2CA-038D-BB4F-8902-77513A2368CB}"/>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3" w:fontKey="{8AF6FD2F-1259-F044-8E44-120C0853B847}"/>
    <w:embedBold r:id="rId14" w:fontKey="{B851D07D-7C44-1845-88F3-96F602D3557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62317304" w14:paraId="43211FD0" w14:textId="77777777" w:rsidTr="62317304">
      <w:tc>
        <w:tcPr>
          <w:tcW w:w="2625" w:type="dxa"/>
        </w:tcPr>
        <w:p w14:paraId="0A30E1A8" w14:textId="2C7D9CCB" w:rsidR="62317304" w:rsidRDefault="62317304" w:rsidP="62317304">
          <w:pPr>
            <w:pStyle w:val="Header"/>
            <w:ind w:left="-115"/>
            <w:jc w:val="left"/>
          </w:pPr>
        </w:p>
      </w:tc>
      <w:tc>
        <w:tcPr>
          <w:tcW w:w="2625" w:type="dxa"/>
        </w:tcPr>
        <w:p w14:paraId="308D89E5" w14:textId="765CE950" w:rsidR="62317304" w:rsidRDefault="62317304" w:rsidP="62317304">
          <w:pPr>
            <w:pStyle w:val="Header"/>
            <w:jc w:val="center"/>
          </w:pPr>
        </w:p>
      </w:tc>
      <w:tc>
        <w:tcPr>
          <w:tcW w:w="2625" w:type="dxa"/>
        </w:tcPr>
        <w:p w14:paraId="4250F2A7" w14:textId="5D6A26F1" w:rsidR="62317304" w:rsidRDefault="62317304" w:rsidP="62317304">
          <w:pPr>
            <w:pStyle w:val="Header"/>
            <w:ind w:right="-115"/>
          </w:pPr>
        </w:p>
      </w:tc>
    </w:tr>
  </w:tbl>
  <w:p w14:paraId="43EFCFB8" w14:textId="7FDCDDFD" w:rsidR="62317304" w:rsidRDefault="62317304" w:rsidP="623173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0C00" w14:textId="77777777" w:rsidR="00800B7F" w:rsidRDefault="00800B7F">
    <w:pPr>
      <w:pStyle w:val="Footer"/>
    </w:pPr>
    <w:r>
      <w:rPr>
        <w:noProof/>
        <w:lang w:val="en-US"/>
      </w:rPr>
      <w:drawing>
        <wp:anchor distT="0" distB="0" distL="114300" distR="114300" simplePos="0" relativeHeight="251658241" behindDoc="0" locked="1" layoutInCell="1" allowOverlap="1" wp14:anchorId="273B67E7" wp14:editId="2D0DD37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5B6F8" w14:textId="77777777" w:rsidR="004F2EC4" w:rsidRDefault="004F2EC4" w:rsidP="00CA1EB9">
      <w:pPr>
        <w:spacing w:line="240" w:lineRule="auto"/>
      </w:pPr>
      <w:r>
        <w:separator/>
      </w:r>
    </w:p>
  </w:footnote>
  <w:footnote w:type="continuationSeparator" w:id="0">
    <w:p w14:paraId="63F2309F" w14:textId="77777777" w:rsidR="004F2EC4" w:rsidRDefault="004F2EC4" w:rsidP="00CA1EB9">
      <w:pPr>
        <w:spacing w:line="240" w:lineRule="auto"/>
      </w:pPr>
      <w:r>
        <w:continuationSeparator/>
      </w:r>
    </w:p>
  </w:footnote>
  <w:footnote w:type="continuationNotice" w:id="1">
    <w:p w14:paraId="03658476" w14:textId="77777777" w:rsidR="004F2EC4" w:rsidRDefault="004F2EC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CA4F" w14:textId="77777777" w:rsidR="00B234FA" w:rsidRDefault="00800B7F" w:rsidP="007D4507">
    <w:pPr>
      <w:pStyle w:val="Header"/>
      <w:rPr>
        <w:color w:val="0095D5" w:themeColor="accent1"/>
      </w:rPr>
    </w:pPr>
    <w:r w:rsidRPr="008E5D5C">
      <w:rPr>
        <w:noProof/>
        <w:color w:val="0095D5" w:themeColor="accent1"/>
        <w:lang w:val="en-US"/>
      </w:rPr>
      <w:drawing>
        <wp:anchor distT="0" distB="0" distL="114300" distR="114300" simplePos="0" relativeHeight="251658242" behindDoc="0" locked="1" layoutInCell="1" allowOverlap="1" wp14:anchorId="6347A770" wp14:editId="4EEF5F8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34A2F">
      <w:rPr>
        <w:color w:val="0095D5" w:themeColor="accent1"/>
      </w:rPr>
      <w:t xml:space="preserve">press </w:t>
    </w:r>
    <w:r w:rsidR="00B234FA">
      <w:rPr>
        <w:color w:val="0095D5" w:themeColor="accent1"/>
      </w:rPr>
      <w:t>Release</w:t>
    </w:r>
  </w:p>
  <w:p w14:paraId="7B9319E4" w14:textId="5B75571B" w:rsidR="00800B7F" w:rsidRPr="007D4507" w:rsidRDefault="00B234FA" w:rsidP="007D4507">
    <w:pPr>
      <w:pStyle w:val="Header"/>
      <w:rPr>
        <w:color w:val="0095D5" w:themeColor="accent1"/>
      </w:rPr>
    </w:pPr>
    <w:r>
      <w:t>3/</w:t>
    </w:r>
    <w:r w:rsidR="001D45C9">
      <w:rPr>
        <w:noProof/>
      </w:rPr>
      <w:fldChar w:fldCharType="begin"/>
    </w:r>
    <w:r w:rsidR="001D45C9">
      <w:rPr>
        <w:noProof/>
      </w:rPr>
      <w:instrText xml:space="preserve"> NUMPAGES  \* Arabic  \* MERGEFORMAT </w:instrText>
    </w:r>
    <w:r w:rsidR="001D45C9">
      <w:rPr>
        <w:noProof/>
      </w:rPr>
      <w:fldChar w:fldCharType="separate"/>
    </w:r>
    <w:r w:rsidR="00157F65">
      <w:rPr>
        <w:noProof/>
      </w:rPr>
      <w:t>1</w:t>
    </w:r>
    <w:r w:rsidR="001D45C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7515" w14:textId="77777777" w:rsidR="00B234FA" w:rsidRDefault="00B234FA" w:rsidP="00B234FA">
    <w:pPr>
      <w:pStyle w:val="Header"/>
      <w:rPr>
        <w:color w:val="0095D5" w:themeColor="accent1"/>
      </w:rPr>
    </w:pPr>
    <w:r w:rsidRPr="008E5D5C">
      <w:rPr>
        <w:noProof/>
        <w:color w:val="0095D5" w:themeColor="accent1"/>
        <w:lang w:val="en-US"/>
      </w:rPr>
      <w:drawing>
        <wp:anchor distT="0" distB="0" distL="114300" distR="114300" simplePos="0" relativeHeight="251660290" behindDoc="0" locked="1" layoutInCell="1" allowOverlap="1" wp14:anchorId="4E5CC038" wp14:editId="57470A2C">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76AC62F1" w14:textId="424E0148" w:rsidR="00B234FA" w:rsidRPr="007D4507" w:rsidRDefault="00B234FA" w:rsidP="00B234FA">
    <w:pPr>
      <w:pStyle w:val="Header"/>
      <w:rPr>
        <w:color w:val="0095D5" w:themeColor="accent1"/>
      </w:rPr>
    </w:pPr>
    <w:r>
      <w:t>1/</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14:paraId="68663A82" w14:textId="77777777" w:rsidR="00B234FA" w:rsidRDefault="00B234F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Xs7R8aMV" int2:invalidationBookmarkName="" int2:hashCode="KL5BWDjxFAfAnm" int2:id="WcaM7R0X">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B81A6"/>
    <w:multiLevelType w:val="hybridMultilevel"/>
    <w:tmpl w:val="D42407F0"/>
    <w:lvl w:ilvl="0" w:tplc="C4D2658C">
      <w:start w:val="1"/>
      <w:numFmt w:val="bullet"/>
      <w:lvlText w:val=""/>
      <w:lvlJc w:val="left"/>
      <w:pPr>
        <w:ind w:left="720" w:hanging="360"/>
      </w:pPr>
      <w:rPr>
        <w:rFonts w:ascii="Symbol" w:hAnsi="Symbol" w:hint="default"/>
      </w:rPr>
    </w:lvl>
    <w:lvl w:ilvl="1" w:tplc="31D06C96">
      <w:start w:val="1"/>
      <w:numFmt w:val="bullet"/>
      <w:lvlText w:val="o"/>
      <w:lvlJc w:val="left"/>
      <w:pPr>
        <w:ind w:left="1440" w:hanging="360"/>
      </w:pPr>
      <w:rPr>
        <w:rFonts w:ascii="Courier New" w:hAnsi="Courier New" w:hint="default"/>
      </w:rPr>
    </w:lvl>
    <w:lvl w:ilvl="2" w:tplc="0EDEABD2">
      <w:start w:val="1"/>
      <w:numFmt w:val="bullet"/>
      <w:lvlText w:val=""/>
      <w:lvlJc w:val="left"/>
      <w:pPr>
        <w:ind w:left="2160" w:hanging="360"/>
      </w:pPr>
      <w:rPr>
        <w:rFonts w:ascii="Wingdings" w:hAnsi="Wingdings" w:hint="default"/>
      </w:rPr>
    </w:lvl>
    <w:lvl w:ilvl="3" w:tplc="3BA82358">
      <w:start w:val="1"/>
      <w:numFmt w:val="bullet"/>
      <w:lvlText w:val=""/>
      <w:lvlJc w:val="left"/>
      <w:pPr>
        <w:ind w:left="2880" w:hanging="360"/>
      </w:pPr>
      <w:rPr>
        <w:rFonts w:ascii="Symbol" w:hAnsi="Symbol" w:hint="default"/>
      </w:rPr>
    </w:lvl>
    <w:lvl w:ilvl="4" w:tplc="2D6AACF8">
      <w:start w:val="1"/>
      <w:numFmt w:val="bullet"/>
      <w:lvlText w:val="o"/>
      <w:lvlJc w:val="left"/>
      <w:pPr>
        <w:ind w:left="3600" w:hanging="360"/>
      </w:pPr>
      <w:rPr>
        <w:rFonts w:ascii="Courier New" w:hAnsi="Courier New" w:hint="default"/>
      </w:rPr>
    </w:lvl>
    <w:lvl w:ilvl="5" w:tplc="45509B4A">
      <w:start w:val="1"/>
      <w:numFmt w:val="bullet"/>
      <w:lvlText w:val=""/>
      <w:lvlJc w:val="left"/>
      <w:pPr>
        <w:ind w:left="4320" w:hanging="360"/>
      </w:pPr>
      <w:rPr>
        <w:rFonts w:ascii="Wingdings" w:hAnsi="Wingdings" w:hint="default"/>
      </w:rPr>
    </w:lvl>
    <w:lvl w:ilvl="6" w:tplc="E988A1A8">
      <w:start w:val="1"/>
      <w:numFmt w:val="bullet"/>
      <w:lvlText w:val=""/>
      <w:lvlJc w:val="left"/>
      <w:pPr>
        <w:ind w:left="5040" w:hanging="360"/>
      </w:pPr>
      <w:rPr>
        <w:rFonts w:ascii="Symbol" w:hAnsi="Symbol" w:hint="default"/>
      </w:rPr>
    </w:lvl>
    <w:lvl w:ilvl="7" w:tplc="51E421C2">
      <w:start w:val="1"/>
      <w:numFmt w:val="bullet"/>
      <w:lvlText w:val="o"/>
      <w:lvlJc w:val="left"/>
      <w:pPr>
        <w:ind w:left="5760" w:hanging="360"/>
      </w:pPr>
      <w:rPr>
        <w:rFonts w:ascii="Courier New" w:hAnsi="Courier New" w:hint="default"/>
      </w:rPr>
    </w:lvl>
    <w:lvl w:ilvl="8" w:tplc="6CA67354">
      <w:start w:val="1"/>
      <w:numFmt w:val="bullet"/>
      <w:lvlText w:val=""/>
      <w:lvlJc w:val="left"/>
      <w:pPr>
        <w:ind w:left="6480" w:hanging="360"/>
      </w:pPr>
      <w:rPr>
        <w:rFonts w:ascii="Wingdings" w:hAnsi="Wingdings" w:hint="default"/>
      </w:rPr>
    </w:lvl>
  </w:abstractNum>
  <w:abstractNum w:abstractNumId="1" w15:restartNumberingAfterBreak="0">
    <w:nsid w:val="5647CF0C"/>
    <w:multiLevelType w:val="hybridMultilevel"/>
    <w:tmpl w:val="8A5A432C"/>
    <w:lvl w:ilvl="0" w:tplc="59F6CD14">
      <w:start w:val="1"/>
      <w:numFmt w:val="bullet"/>
      <w:lvlText w:val=""/>
      <w:lvlJc w:val="left"/>
      <w:pPr>
        <w:ind w:left="720" w:hanging="360"/>
      </w:pPr>
      <w:rPr>
        <w:rFonts w:ascii="Symbol" w:hAnsi="Symbol" w:hint="default"/>
      </w:rPr>
    </w:lvl>
    <w:lvl w:ilvl="1" w:tplc="0986C50E">
      <w:start w:val="1"/>
      <w:numFmt w:val="bullet"/>
      <w:lvlText w:val="o"/>
      <w:lvlJc w:val="left"/>
      <w:pPr>
        <w:ind w:left="1440" w:hanging="360"/>
      </w:pPr>
      <w:rPr>
        <w:rFonts w:ascii="Courier New" w:hAnsi="Courier New" w:hint="default"/>
      </w:rPr>
    </w:lvl>
    <w:lvl w:ilvl="2" w:tplc="5CEE7282">
      <w:start w:val="1"/>
      <w:numFmt w:val="bullet"/>
      <w:lvlText w:val=""/>
      <w:lvlJc w:val="left"/>
      <w:pPr>
        <w:ind w:left="2160" w:hanging="360"/>
      </w:pPr>
      <w:rPr>
        <w:rFonts w:ascii="Wingdings" w:hAnsi="Wingdings" w:hint="default"/>
      </w:rPr>
    </w:lvl>
    <w:lvl w:ilvl="3" w:tplc="4E7ED1CC">
      <w:start w:val="1"/>
      <w:numFmt w:val="bullet"/>
      <w:lvlText w:val=""/>
      <w:lvlJc w:val="left"/>
      <w:pPr>
        <w:ind w:left="2880" w:hanging="360"/>
      </w:pPr>
      <w:rPr>
        <w:rFonts w:ascii="Symbol" w:hAnsi="Symbol" w:hint="default"/>
      </w:rPr>
    </w:lvl>
    <w:lvl w:ilvl="4" w:tplc="2432E5E0">
      <w:start w:val="1"/>
      <w:numFmt w:val="bullet"/>
      <w:lvlText w:val="o"/>
      <w:lvlJc w:val="left"/>
      <w:pPr>
        <w:ind w:left="3600" w:hanging="360"/>
      </w:pPr>
      <w:rPr>
        <w:rFonts w:ascii="Courier New" w:hAnsi="Courier New" w:hint="default"/>
      </w:rPr>
    </w:lvl>
    <w:lvl w:ilvl="5" w:tplc="8508279C">
      <w:start w:val="1"/>
      <w:numFmt w:val="bullet"/>
      <w:lvlText w:val=""/>
      <w:lvlJc w:val="left"/>
      <w:pPr>
        <w:ind w:left="4320" w:hanging="360"/>
      </w:pPr>
      <w:rPr>
        <w:rFonts w:ascii="Wingdings" w:hAnsi="Wingdings" w:hint="default"/>
      </w:rPr>
    </w:lvl>
    <w:lvl w:ilvl="6" w:tplc="0624CFD2">
      <w:start w:val="1"/>
      <w:numFmt w:val="bullet"/>
      <w:lvlText w:val=""/>
      <w:lvlJc w:val="left"/>
      <w:pPr>
        <w:ind w:left="5040" w:hanging="360"/>
      </w:pPr>
      <w:rPr>
        <w:rFonts w:ascii="Symbol" w:hAnsi="Symbol" w:hint="default"/>
      </w:rPr>
    </w:lvl>
    <w:lvl w:ilvl="7" w:tplc="26B2E70E">
      <w:start w:val="1"/>
      <w:numFmt w:val="bullet"/>
      <w:lvlText w:val="o"/>
      <w:lvlJc w:val="left"/>
      <w:pPr>
        <w:ind w:left="5760" w:hanging="360"/>
      </w:pPr>
      <w:rPr>
        <w:rFonts w:ascii="Courier New" w:hAnsi="Courier New" w:hint="default"/>
      </w:rPr>
    </w:lvl>
    <w:lvl w:ilvl="8" w:tplc="B13E2368">
      <w:start w:val="1"/>
      <w:numFmt w:val="bullet"/>
      <w:lvlText w:val=""/>
      <w:lvlJc w:val="left"/>
      <w:pPr>
        <w:ind w:left="6480" w:hanging="360"/>
      </w:pPr>
      <w:rPr>
        <w:rFonts w:ascii="Wingdings" w:hAnsi="Wingdings" w:hint="default"/>
      </w:rPr>
    </w:lvl>
  </w:abstractNum>
  <w:abstractNum w:abstractNumId="2" w15:restartNumberingAfterBreak="0">
    <w:nsid w:val="7F8FA404"/>
    <w:multiLevelType w:val="hybridMultilevel"/>
    <w:tmpl w:val="9BAEC9B2"/>
    <w:lvl w:ilvl="0" w:tplc="64265C62">
      <w:start w:val="1"/>
      <w:numFmt w:val="bullet"/>
      <w:lvlText w:val=""/>
      <w:lvlJc w:val="left"/>
      <w:pPr>
        <w:ind w:left="720" w:hanging="360"/>
      </w:pPr>
      <w:rPr>
        <w:rFonts w:ascii="Symbol" w:hAnsi="Symbol" w:hint="default"/>
      </w:rPr>
    </w:lvl>
    <w:lvl w:ilvl="1" w:tplc="A314C804">
      <w:start w:val="1"/>
      <w:numFmt w:val="bullet"/>
      <w:lvlText w:val="o"/>
      <w:lvlJc w:val="left"/>
      <w:pPr>
        <w:ind w:left="1440" w:hanging="360"/>
      </w:pPr>
      <w:rPr>
        <w:rFonts w:ascii="Courier New" w:hAnsi="Courier New" w:hint="default"/>
      </w:rPr>
    </w:lvl>
    <w:lvl w:ilvl="2" w:tplc="CAB4EECC">
      <w:start w:val="1"/>
      <w:numFmt w:val="bullet"/>
      <w:lvlText w:val=""/>
      <w:lvlJc w:val="left"/>
      <w:pPr>
        <w:ind w:left="2160" w:hanging="360"/>
      </w:pPr>
      <w:rPr>
        <w:rFonts w:ascii="Wingdings" w:hAnsi="Wingdings" w:hint="default"/>
      </w:rPr>
    </w:lvl>
    <w:lvl w:ilvl="3" w:tplc="8A987BF2">
      <w:start w:val="1"/>
      <w:numFmt w:val="bullet"/>
      <w:lvlText w:val=""/>
      <w:lvlJc w:val="left"/>
      <w:pPr>
        <w:ind w:left="2880" w:hanging="360"/>
      </w:pPr>
      <w:rPr>
        <w:rFonts w:ascii="Symbol" w:hAnsi="Symbol" w:hint="default"/>
      </w:rPr>
    </w:lvl>
    <w:lvl w:ilvl="4" w:tplc="9A08B4C2">
      <w:start w:val="1"/>
      <w:numFmt w:val="bullet"/>
      <w:lvlText w:val="o"/>
      <w:lvlJc w:val="left"/>
      <w:pPr>
        <w:ind w:left="3600" w:hanging="360"/>
      </w:pPr>
      <w:rPr>
        <w:rFonts w:ascii="Courier New" w:hAnsi="Courier New" w:hint="default"/>
      </w:rPr>
    </w:lvl>
    <w:lvl w:ilvl="5" w:tplc="1D640F1E">
      <w:start w:val="1"/>
      <w:numFmt w:val="bullet"/>
      <w:lvlText w:val=""/>
      <w:lvlJc w:val="left"/>
      <w:pPr>
        <w:ind w:left="4320" w:hanging="360"/>
      </w:pPr>
      <w:rPr>
        <w:rFonts w:ascii="Wingdings" w:hAnsi="Wingdings" w:hint="default"/>
      </w:rPr>
    </w:lvl>
    <w:lvl w:ilvl="6" w:tplc="39DE4A86">
      <w:start w:val="1"/>
      <w:numFmt w:val="bullet"/>
      <w:lvlText w:val=""/>
      <w:lvlJc w:val="left"/>
      <w:pPr>
        <w:ind w:left="5040" w:hanging="360"/>
      </w:pPr>
      <w:rPr>
        <w:rFonts w:ascii="Symbol" w:hAnsi="Symbol" w:hint="default"/>
      </w:rPr>
    </w:lvl>
    <w:lvl w:ilvl="7" w:tplc="8F4CE5C0">
      <w:start w:val="1"/>
      <w:numFmt w:val="bullet"/>
      <w:lvlText w:val="o"/>
      <w:lvlJc w:val="left"/>
      <w:pPr>
        <w:ind w:left="5760" w:hanging="360"/>
      </w:pPr>
      <w:rPr>
        <w:rFonts w:ascii="Courier New" w:hAnsi="Courier New" w:hint="default"/>
      </w:rPr>
    </w:lvl>
    <w:lvl w:ilvl="8" w:tplc="87AC4CB8">
      <w:start w:val="1"/>
      <w:numFmt w:val="bullet"/>
      <w:lvlText w:val=""/>
      <w:lvlJc w:val="left"/>
      <w:pPr>
        <w:ind w:left="6480" w:hanging="360"/>
      </w:pPr>
      <w:rPr>
        <w:rFonts w:ascii="Wingdings" w:hAnsi="Wingdings" w:hint="default"/>
      </w:rPr>
    </w:lvl>
  </w:abstractNum>
  <w:num w:numId="1" w16cid:durableId="1899513805">
    <w:abstractNumId w:val="2"/>
  </w:num>
  <w:num w:numId="2" w16cid:durableId="1158572724">
    <w:abstractNumId w:val="1"/>
  </w:num>
  <w:num w:numId="3" w16cid:durableId="962469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1D4"/>
    <w:rsid w:val="000027D4"/>
    <w:rsid w:val="00047ABD"/>
    <w:rsid w:val="00083F04"/>
    <w:rsid w:val="00092ADC"/>
    <w:rsid w:val="000B302A"/>
    <w:rsid w:val="000D5B94"/>
    <w:rsid w:val="000E3D4B"/>
    <w:rsid w:val="000F4C11"/>
    <w:rsid w:val="00121501"/>
    <w:rsid w:val="00125B69"/>
    <w:rsid w:val="0014015C"/>
    <w:rsid w:val="00142965"/>
    <w:rsid w:val="00157F65"/>
    <w:rsid w:val="001B46A8"/>
    <w:rsid w:val="001C63D8"/>
    <w:rsid w:val="001D45C9"/>
    <w:rsid w:val="001D4E25"/>
    <w:rsid w:val="001E1C1C"/>
    <w:rsid w:val="001F3001"/>
    <w:rsid w:val="002057CE"/>
    <w:rsid w:val="00222B2C"/>
    <w:rsid w:val="00260B14"/>
    <w:rsid w:val="0027727E"/>
    <w:rsid w:val="00282A8D"/>
    <w:rsid w:val="002928AC"/>
    <w:rsid w:val="00296F12"/>
    <w:rsid w:val="002A57B6"/>
    <w:rsid w:val="002B7A71"/>
    <w:rsid w:val="002C0584"/>
    <w:rsid w:val="002C6F4D"/>
    <w:rsid w:val="002D6428"/>
    <w:rsid w:val="003053C1"/>
    <w:rsid w:val="00311C6F"/>
    <w:rsid w:val="00326FB8"/>
    <w:rsid w:val="003435BE"/>
    <w:rsid w:val="00346113"/>
    <w:rsid w:val="0037339F"/>
    <w:rsid w:val="00375ACD"/>
    <w:rsid w:val="003D06A1"/>
    <w:rsid w:val="003F0D7B"/>
    <w:rsid w:val="003F5B76"/>
    <w:rsid w:val="00401AB1"/>
    <w:rsid w:val="00406DFE"/>
    <w:rsid w:val="00421740"/>
    <w:rsid w:val="00437277"/>
    <w:rsid w:val="00443360"/>
    <w:rsid w:val="004506A5"/>
    <w:rsid w:val="00453B3E"/>
    <w:rsid w:val="00461183"/>
    <w:rsid w:val="004624F2"/>
    <w:rsid w:val="00485F84"/>
    <w:rsid w:val="0049343A"/>
    <w:rsid w:val="00497E13"/>
    <w:rsid w:val="004E1A55"/>
    <w:rsid w:val="004E7C00"/>
    <w:rsid w:val="004F2EC4"/>
    <w:rsid w:val="00521C69"/>
    <w:rsid w:val="00527581"/>
    <w:rsid w:val="005327DB"/>
    <w:rsid w:val="00553DBB"/>
    <w:rsid w:val="00566380"/>
    <w:rsid w:val="005C1F67"/>
    <w:rsid w:val="005D571F"/>
    <w:rsid w:val="005D5D70"/>
    <w:rsid w:val="0060142B"/>
    <w:rsid w:val="0061612C"/>
    <w:rsid w:val="0063550E"/>
    <w:rsid w:val="00665DAD"/>
    <w:rsid w:val="00677263"/>
    <w:rsid w:val="006F058F"/>
    <w:rsid w:val="00712F27"/>
    <w:rsid w:val="007237E9"/>
    <w:rsid w:val="00730D43"/>
    <w:rsid w:val="00732897"/>
    <w:rsid w:val="00742EE8"/>
    <w:rsid w:val="00766E21"/>
    <w:rsid w:val="007835A4"/>
    <w:rsid w:val="00790FF9"/>
    <w:rsid w:val="007C4F79"/>
    <w:rsid w:val="007D0371"/>
    <w:rsid w:val="007D2D1A"/>
    <w:rsid w:val="007D4507"/>
    <w:rsid w:val="007D5EA3"/>
    <w:rsid w:val="00800B7F"/>
    <w:rsid w:val="008014CE"/>
    <w:rsid w:val="008021AA"/>
    <w:rsid w:val="008036C1"/>
    <w:rsid w:val="0080423D"/>
    <w:rsid w:val="00815123"/>
    <w:rsid w:val="00822797"/>
    <w:rsid w:val="00847916"/>
    <w:rsid w:val="008638A5"/>
    <w:rsid w:val="0087366D"/>
    <w:rsid w:val="0087D0B6"/>
    <w:rsid w:val="008D6CAB"/>
    <w:rsid w:val="008E5D5C"/>
    <w:rsid w:val="009302B0"/>
    <w:rsid w:val="009320A9"/>
    <w:rsid w:val="009521C5"/>
    <w:rsid w:val="00954750"/>
    <w:rsid w:val="0096404E"/>
    <w:rsid w:val="0096656C"/>
    <w:rsid w:val="00976121"/>
    <w:rsid w:val="00977493"/>
    <w:rsid w:val="009C16E6"/>
    <w:rsid w:val="009C1CF7"/>
    <w:rsid w:val="009C45A2"/>
    <w:rsid w:val="009D4DAF"/>
    <w:rsid w:val="009D6AD5"/>
    <w:rsid w:val="00A140B4"/>
    <w:rsid w:val="00A27B61"/>
    <w:rsid w:val="00A34A2F"/>
    <w:rsid w:val="00A354CE"/>
    <w:rsid w:val="00A47F77"/>
    <w:rsid w:val="00A653C8"/>
    <w:rsid w:val="00A70481"/>
    <w:rsid w:val="00A8499D"/>
    <w:rsid w:val="00AB0C5A"/>
    <w:rsid w:val="00AB3C40"/>
    <w:rsid w:val="00AB48ED"/>
    <w:rsid w:val="00AB5767"/>
    <w:rsid w:val="00AC4E77"/>
    <w:rsid w:val="00AD75E0"/>
    <w:rsid w:val="00AE0EF3"/>
    <w:rsid w:val="00AE2057"/>
    <w:rsid w:val="00AE2F98"/>
    <w:rsid w:val="00AE47F2"/>
    <w:rsid w:val="00AF5881"/>
    <w:rsid w:val="00AF699C"/>
    <w:rsid w:val="00B20E88"/>
    <w:rsid w:val="00B234FA"/>
    <w:rsid w:val="00B36FC0"/>
    <w:rsid w:val="00B40706"/>
    <w:rsid w:val="00B476AD"/>
    <w:rsid w:val="00B66910"/>
    <w:rsid w:val="00BA2FEA"/>
    <w:rsid w:val="00BD2ED3"/>
    <w:rsid w:val="00BF0EA1"/>
    <w:rsid w:val="00BF1B6B"/>
    <w:rsid w:val="00C10C81"/>
    <w:rsid w:val="00C20D2C"/>
    <w:rsid w:val="00C24DAB"/>
    <w:rsid w:val="00C2733B"/>
    <w:rsid w:val="00C36F08"/>
    <w:rsid w:val="00C3FE38"/>
    <w:rsid w:val="00C44043"/>
    <w:rsid w:val="00C51EDA"/>
    <w:rsid w:val="00C6785C"/>
    <w:rsid w:val="00C8099E"/>
    <w:rsid w:val="00C83084"/>
    <w:rsid w:val="00C91ACD"/>
    <w:rsid w:val="00C948BD"/>
    <w:rsid w:val="00CA1EB9"/>
    <w:rsid w:val="00CB5B15"/>
    <w:rsid w:val="00CC06C6"/>
    <w:rsid w:val="00CD5497"/>
    <w:rsid w:val="00D03788"/>
    <w:rsid w:val="00D050AE"/>
    <w:rsid w:val="00D20645"/>
    <w:rsid w:val="00D22EA6"/>
    <w:rsid w:val="00D52010"/>
    <w:rsid w:val="00D631FD"/>
    <w:rsid w:val="00D644ED"/>
    <w:rsid w:val="00DC69CF"/>
    <w:rsid w:val="00DE5A4F"/>
    <w:rsid w:val="00DF62EF"/>
    <w:rsid w:val="00DF7B7B"/>
    <w:rsid w:val="00E01E89"/>
    <w:rsid w:val="00E05557"/>
    <w:rsid w:val="00E14408"/>
    <w:rsid w:val="00E233E0"/>
    <w:rsid w:val="00E42C92"/>
    <w:rsid w:val="00E5419E"/>
    <w:rsid w:val="00E63A7A"/>
    <w:rsid w:val="00EA68F7"/>
    <w:rsid w:val="00EB5469"/>
    <w:rsid w:val="00EB6084"/>
    <w:rsid w:val="00EC4119"/>
    <w:rsid w:val="00EC576E"/>
    <w:rsid w:val="00ED3074"/>
    <w:rsid w:val="00ED588D"/>
    <w:rsid w:val="00EE424A"/>
    <w:rsid w:val="00F207DC"/>
    <w:rsid w:val="00F234DF"/>
    <w:rsid w:val="00F337B2"/>
    <w:rsid w:val="00F42AE6"/>
    <w:rsid w:val="00F4387C"/>
    <w:rsid w:val="00F45AA6"/>
    <w:rsid w:val="00F45F5C"/>
    <w:rsid w:val="00F50F57"/>
    <w:rsid w:val="00F54F56"/>
    <w:rsid w:val="00F75316"/>
    <w:rsid w:val="00F843BC"/>
    <w:rsid w:val="00FB6E58"/>
    <w:rsid w:val="00FC6A48"/>
    <w:rsid w:val="00FD69BF"/>
    <w:rsid w:val="00FF7032"/>
    <w:rsid w:val="02C8FBC4"/>
    <w:rsid w:val="03FC9EB7"/>
    <w:rsid w:val="04B15F08"/>
    <w:rsid w:val="0553227D"/>
    <w:rsid w:val="0726C6CD"/>
    <w:rsid w:val="0753DE69"/>
    <w:rsid w:val="0860239D"/>
    <w:rsid w:val="09D66E6A"/>
    <w:rsid w:val="0A0C7EEA"/>
    <w:rsid w:val="0AAE6D65"/>
    <w:rsid w:val="0BEF3D56"/>
    <w:rsid w:val="0DD04851"/>
    <w:rsid w:val="0E4CE6B4"/>
    <w:rsid w:val="11099F0B"/>
    <w:rsid w:val="126C696D"/>
    <w:rsid w:val="12F4C493"/>
    <w:rsid w:val="1415E037"/>
    <w:rsid w:val="1427B939"/>
    <w:rsid w:val="15175AA9"/>
    <w:rsid w:val="157165A3"/>
    <w:rsid w:val="163EE2CF"/>
    <w:rsid w:val="17F55C91"/>
    <w:rsid w:val="1819A33F"/>
    <w:rsid w:val="1AA23661"/>
    <w:rsid w:val="1AC77621"/>
    <w:rsid w:val="1CF42D4A"/>
    <w:rsid w:val="1DFE6055"/>
    <w:rsid w:val="1E1257BB"/>
    <w:rsid w:val="1E7859D7"/>
    <w:rsid w:val="204C78DC"/>
    <w:rsid w:val="2271FF16"/>
    <w:rsid w:val="228A952F"/>
    <w:rsid w:val="235B06ED"/>
    <w:rsid w:val="23DFEAD0"/>
    <w:rsid w:val="2404317E"/>
    <w:rsid w:val="24A50CE4"/>
    <w:rsid w:val="25DE2E86"/>
    <w:rsid w:val="26B377F9"/>
    <w:rsid w:val="28C65969"/>
    <w:rsid w:val="28E61AF1"/>
    <w:rsid w:val="2AE9868D"/>
    <w:rsid w:val="2C37071B"/>
    <w:rsid w:val="2D597E02"/>
    <w:rsid w:val="2E37B463"/>
    <w:rsid w:val="314B8D7C"/>
    <w:rsid w:val="3186754E"/>
    <w:rsid w:val="33334538"/>
    <w:rsid w:val="33D1A92B"/>
    <w:rsid w:val="36929221"/>
    <w:rsid w:val="36EEB31C"/>
    <w:rsid w:val="3793EA7D"/>
    <w:rsid w:val="37B36918"/>
    <w:rsid w:val="38397559"/>
    <w:rsid w:val="389AAD08"/>
    <w:rsid w:val="3D16996F"/>
    <w:rsid w:val="3D3B5E32"/>
    <w:rsid w:val="3DAFBF67"/>
    <w:rsid w:val="3DBCC712"/>
    <w:rsid w:val="3E2EBD83"/>
    <w:rsid w:val="4057A690"/>
    <w:rsid w:val="43FE1539"/>
    <w:rsid w:val="446D968B"/>
    <w:rsid w:val="44F121FD"/>
    <w:rsid w:val="45B6F3CC"/>
    <w:rsid w:val="4627EC1E"/>
    <w:rsid w:val="46900AC1"/>
    <w:rsid w:val="477FE909"/>
    <w:rsid w:val="497C0042"/>
    <w:rsid w:val="4AB601AB"/>
    <w:rsid w:val="4F0DEA2B"/>
    <w:rsid w:val="505A5ED4"/>
    <w:rsid w:val="52FF6677"/>
    <w:rsid w:val="544F76BB"/>
    <w:rsid w:val="54F48FCC"/>
    <w:rsid w:val="557F567C"/>
    <w:rsid w:val="561CC82F"/>
    <w:rsid w:val="56FA4D85"/>
    <w:rsid w:val="5740BFC8"/>
    <w:rsid w:val="59DA5243"/>
    <w:rsid w:val="5BDEBC82"/>
    <w:rsid w:val="5DE29D3F"/>
    <w:rsid w:val="5EA32466"/>
    <w:rsid w:val="5F5025DC"/>
    <w:rsid w:val="5FBF8B8B"/>
    <w:rsid w:val="6047B3FC"/>
    <w:rsid w:val="622ABFBE"/>
    <w:rsid w:val="62317304"/>
    <w:rsid w:val="62B84409"/>
    <w:rsid w:val="62E14677"/>
    <w:rsid w:val="64572CCD"/>
    <w:rsid w:val="649A38CA"/>
    <w:rsid w:val="665D5F23"/>
    <w:rsid w:val="66EF2996"/>
    <w:rsid w:val="68A8A20E"/>
    <w:rsid w:val="6A4CED62"/>
    <w:rsid w:val="6AFD3709"/>
    <w:rsid w:val="6B3DFE9C"/>
    <w:rsid w:val="6CB8C624"/>
    <w:rsid w:val="6CEBA3E3"/>
    <w:rsid w:val="6D9D467E"/>
    <w:rsid w:val="6FD2328E"/>
    <w:rsid w:val="6FD817CD"/>
    <w:rsid w:val="6FE952A4"/>
    <w:rsid w:val="705981A8"/>
    <w:rsid w:val="70733187"/>
    <w:rsid w:val="717EB247"/>
    <w:rsid w:val="73C9F9AF"/>
    <w:rsid w:val="74BBAF35"/>
    <w:rsid w:val="75FCF692"/>
    <w:rsid w:val="77C20F0F"/>
    <w:rsid w:val="7841E076"/>
    <w:rsid w:val="789F71E7"/>
    <w:rsid w:val="7911107C"/>
    <w:rsid w:val="7A57468F"/>
    <w:rsid w:val="7F28D7E7"/>
    <w:rsid w:val="7F696AD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C66F81"/>
  <w15:docId w15:val="{9C98ED04-8438-4ECA-BD89-67160AD6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092ADC"/>
    <w:rPr>
      <w:sz w:val="16"/>
      <w:szCs w:val="16"/>
    </w:rPr>
  </w:style>
  <w:style w:type="paragraph" w:styleId="CommentText">
    <w:name w:val="annotation text"/>
    <w:basedOn w:val="Normal"/>
    <w:link w:val="CommentTextChar"/>
    <w:uiPriority w:val="99"/>
    <w:semiHidden/>
    <w:unhideWhenUsed/>
    <w:rsid w:val="00092ADC"/>
    <w:pPr>
      <w:spacing w:line="240" w:lineRule="auto"/>
    </w:pPr>
    <w:rPr>
      <w:sz w:val="20"/>
      <w:szCs w:val="20"/>
    </w:rPr>
  </w:style>
  <w:style w:type="character" w:customStyle="1" w:styleId="CommentTextChar">
    <w:name w:val="Comment Text Char"/>
    <w:basedOn w:val="DefaultParagraphFont"/>
    <w:link w:val="CommentText"/>
    <w:uiPriority w:val="99"/>
    <w:semiHidden/>
    <w:rsid w:val="00092ADC"/>
    <w:rPr>
      <w:sz w:val="20"/>
      <w:szCs w:val="20"/>
    </w:rPr>
  </w:style>
  <w:style w:type="paragraph" w:styleId="CommentSubject">
    <w:name w:val="annotation subject"/>
    <w:basedOn w:val="CommentText"/>
    <w:next w:val="CommentText"/>
    <w:link w:val="CommentSubjectChar"/>
    <w:uiPriority w:val="99"/>
    <w:semiHidden/>
    <w:unhideWhenUsed/>
    <w:rsid w:val="00092ADC"/>
    <w:rPr>
      <w:b/>
      <w:bCs/>
    </w:rPr>
  </w:style>
  <w:style w:type="character" w:customStyle="1" w:styleId="CommentSubjectChar">
    <w:name w:val="Comment Subject Char"/>
    <w:basedOn w:val="CommentTextChar"/>
    <w:link w:val="CommentSubject"/>
    <w:uiPriority w:val="99"/>
    <w:semiHidden/>
    <w:rsid w:val="00092ADC"/>
    <w:rPr>
      <w:b/>
      <w:bCs/>
      <w:sz w:val="20"/>
      <w:szCs w:val="20"/>
    </w:rPr>
  </w:style>
  <w:style w:type="paragraph" w:styleId="BalloonText">
    <w:name w:val="Balloon Text"/>
    <w:basedOn w:val="Normal"/>
    <w:link w:val="BalloonTextChar"/>
    <w:uiPriority w:val="99"/>
    <w:semiHidden/>
    <w:unhideWhenUsed/>
    <w:rsid w:val="00092A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ADC"/>
    <w:rPr>
      <w:rFonts w:ascii="Tahoma" w:hAnsi="Tahoma" w:cs="Tahoma"/>
      <w:sz w:val="16"/>
      <w:szCs w:val="16"/>
    </w:rPr>
  </w:style>
  <w:style w:type="character" w:styleId="UnresolvedMention">
    <w:name w:val="Unresolved Mention"/>
    <w:basedOn w:val="DefaultParagraphFont"/>
    <w:uiPriority w:val="99"/>
    <w:semiHidden/>
    <w:unhideWhenUsed/>
    <w:rsid w:val="00AE47F2"/>
    <w:rPr>
      <w:color w:val="605E5C"/>
      <w:shd w:val="clear" w:color="auto" w:fill="E1DFDD"/>
    </w:rPr>
  </w:style>
  <w:style w:type="paragraph" w:customStyle="1" w:styleId="paragraph">
    <w:name w:val="paragraph"/>
    <w:basedOn w:val="Normal"/>
    <w:rsid w:val="007D45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DefaultParagraphFont"/>
    <w:rsid w:val="007D4507"/>
  </w:style>
  <w:style w:type="character" w:customStyle="1" w:styleId="eop">
    <w:name w:val="eop"/>
    <w:basedOn w:val="DefaultParagraphFont"/>
    <w:rsid w:val="007D4507"/>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3797">
      <w:bodyDiv w:val="1"/>
      <w:marLeft w:val="0"/>
      <w:marRight w:val="0"/>
      <w:marTop w:val="0"/>
      <w:marBottom w:val="0"/>
      <w:divBdr>
        <w:top w:val="none" w:sz="0" w:space="0" w:color="auto"/>
        <w:left w:val="none" w:sz="0" w:space="0" w:color="auto"/>
        <w:bottom w:val="none" w:sz="0" w:space="0" w:color="auto"/>
        <w:right w:val="none" w:sz="0" w:space="0" w:color="auto"/>
      </w:divBdr>
      <w:divsChild>
        <w:div w:id="1011371306">
          <w:marLeft w:val="0"/>
          <w:marRight w:val="0"/>
          <w:marTop w:val="0"/>
          <w:marBottom w:val="0"/>
          <w:divBdr>
            <w:top w:val="none" w:sz="0" w:space="0" w:color="auto"/>
            <w:left w:val="none" w:sz="0" w:space="0" w:color="auto"/>
            <w:bottom w:val="none" w:sz="0" w:space="0" w:color="auto"/>
            <w:right w:val="none" w:sz="0" w:space="0" w:color="auto"/>
          </w:divBdr>
        </w:div>
        <w:div w:id="1766609476">
          <w:marLeft w:val="0"/>
          <w:marRight w:val="0"/>
          <w:marTop w:val="0"/>
          <w:marBottom w:val="0"/>
          <w:divBdr>
            <w:top w:val="none" w:sz="0" w:space="0" w:color="auto"/>
            <w:left w:val="none" w:sz="0" w:space="0" w:color="auto"/>
            <w:bottom w:val="none" w:sz="0" w:space="0" w:color="auto"/>
            <w:right w:val="none" w:sz="0" w:space="0" w:color="auto"/>
          </w:divBdr>
        </w:div>
        <w:div w:id="217596921">
          <w:marLeft w:val="0"/>
          <w:marRight w:val="0"/>
          <w:marTop w:val="0"/>
          <w:marBottom w:val="0"/>
          <w:divBdr>
            <w:top w:val="none" w:sz="0" w:space="0" w:color="auto"/>
            <w:left w:val="none" w:sz="0" w:space="0" w:color="auto"/>
            <w:bottom w:val="none" w:sz="0" w:space="0" w:color="auto"/>
            <w:right w:val="none" w:sz="0" w:space="0" w:color="auto"/>
          </w:divBdr>
        </w:div>
        <w:div w:id="1234464074">
          <w:marLeft w:val="0"/>
          <w:marRight w:val="0"/>
          <w:marTop w:val="0"/>
          <w:marBottom w:val="0"/>
          <w:divBdr>
            <w:top w:val="none" w:sz="0" w:space="0" w:color="auto"/>
            <w:left w:val="none" w:sz="0" w:space="0" w:color="auto"/>
            <w:bottom w:val="none" w:sz="0" w:space="0" w:color="auto"/>
            <w:right w:val="none" w:sz="0" w:space="0" w:color="auto"/>
          </w:divBdr>
        </w:div>
        <w:div w:id="1431121506">
          <w:marLeft w:val="0"/>
          <w:marRight w:val="0"/>
          <w:marTop w:val="0"/>
          <w:marBottom w:val="0"/>
          <w:divBdr>
            <w:top w:val="none" w:sz="0" w:space="0" w:color="auto"/>
            <w:left w:val="none" w:sz="0" w:space="0" w:color="auto"/>
            <w:bottom w:val="none" w:sz="0" w:space="0" w:color="auto"/>
            <w:right w:val="none" w:sz="0" w:space="0" w:color="auto"/>
          </w:divBdr>
        </w:div>
        <w:div w:id="2081444679">
          <w:marLeft w:val="0"/>
          <w:marRight w:val="0"/>
          <w:marTop w:val="0"/>
          <w:marBottom w:val="0"/>
          <w:divBdr>
            <w:top w:val="none" w:sz="0" w:space="0" w:color="auto"/>
            <w:left w:val="none" w:sz="0" w:space="0" w:color="auto"/>
            <w:bottom w:val="none" w:sz="0" w:space="0" w:color="auto"/>
            <w:right w:val="none" w:sz="0" w:space="0" w:color="auto"/>
          </w:divBdr>
        </w:div>
        <w:div w:id="1782186711">
          <w:marLeft w:val="0"/>
          <w:marRight w:val="0"/>
          <w:marTop w:val="0"/>
          <w:marBottom w:val="0"/>
          <w:divBdr>
            <w:top w:val="none" w:sz="0" w:space="0" w:color="auto"/>
            <w:left w:val="none" w:sz="0" w:space="0" w:color="auto"/>
            <w:bottom w:val="none" w:sz="0" w:space="0" w:color="auto"/>
            <w:right w:val="none" w:sz="0" w:space="0" w:color="auto"/>
          </w:divBdr>
        </w:div>
      </w:divsChild>
    </w:div>
    <w:div w:id="569460541">
      <w:bodyDiv w:val="1"/>
      <w:marLeft w:val="0"/>
      <w:marRight w:val="0"/>
      <w:marTop w:val="0"/>
      <w:marBottom w:val="0"/>
      <w:divBdr>
        <w:top w:val="none" w:sz="0" w:space="0" w:color="auto"/>
        <w:left w:val="none" w:sz="0" w:space="0" w:color="auto"/>
        <w:bottom w:val="none" w:sz="0" w:space="0" w:color="auto"/>
        <w:right w:val="none" w:sz="0" w:space="0" w:color="auto"/>
      </w:divBdr>
      <w:divsChild>
        <w:div w:id="149518996">
          <w:marLeft w:val="0"/>
          <w:marRight w:val="0"/>
          <w:marTop w:val="0"/>
          <w:marBottom w:val="0"/>
          <w:divBdr>
            <w:top w:val="none" w:sz="0" w:space="0" w:color="auto"/>
            <w:left w:val="none" w:sz="0" w:space="0" w:color="auto"/>
            <w:bottom w:val="none" w:sz="0" w:space="0" w:color="auto"/>
            <w:right w:val="none" w:sz="0" w:space="0" w:color="auto"/>
          </w:divBdr>
        </w:div>
      </w:divsChild>
    </w:div>
    <w:div w:id="581792906">
      <w:bodyDiv w:val="1"/>
      <w:marLeft w:val="0"/>
      <w:marRight w:val="0"/>
      <w:marTop w:val="0"/>
      <w:marBottom w:val="0"/>
      <w:divBdr>
        <w:top w:val="none" w:sz="0" w:space="0" w:color="auto"/>
        <w:left w:val="none" w:sz="0" w:space="0" w:color="auto"/>
        <w:bottom w:val="none" w:sz="0" w:space="0" w:color="auto"/>
        <w:right w:val="none" w:sz="0" w:space="0" w:color="auto"/>
      </w:divBdr>
      <w:divsChild>
        <w:div w:id="1386637564">
          <w:marLeft w:val="0"/>
          <w:marRight w:val="0"/>
          <w:marTop w:val="0"/>
          <w:marBottom w:val="0"/>
          <w:divBdr>
            <w:top w:val="none" w:sz="0" w:space="0" w:color="auto"/>
            <w:left w:val="none" w:sz="0" w:space="0" w:color="auto"/>
            <w:bottom w:val="none" w:sz="0" w:space="0" w:color="auto"/>
            <w:right w:val="none" w:sz="0" w:space="0" w:color="auto"/>
          </w:divBdr>
        </w:div>
      </w:divsChild>
    </w:div>
    <w:div w:id="837697807">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7">
          <w:marLeft w:val="0"/>
          <w:marRight w:val="0"/>
          <w:marTop w:val="0"/>
          <w:marBottom w:val="0"/>
          <w:divBdr>
            <w:top w:val="none" w:sz="0" w:space="0" w:color="auto"/>
            <w:left w:val="none" w:sz="0" w:space="0" w:color="auto"/>
            <w:bottom w:val="none" w:sz="0" w:space="0" w:color="auto"/>
            <w:right w:val="none" w:sz="0" w:space="0" w:color="auto"/>
          </w:divBdr>
        </w:div>
      </w:divsChild>
    </w:div>
    <w:div w:id="881557312">
      <w:bodyDiv w:val="1"/>
      <w:marLeft w:val="0"/>
      <w:marRight w:val="0"/>
      <w:marTop w:val="0"/>
      <w:marBottom w:val="0"/>
      <w:divBdr>
        <w:top w:val="none" w:sz="0" w:space="0" w:color="auto"/>
        <w:left w:val="none" w:sz="0" w:space="0" w:color="auto"/>
        <w:bottom w:val="none" w:sz="0" w:space="0" w:color="auto"/>
        <w:right w:val="none" w:sz="0" w:space="0" w:color="auto"/>
      </w:divBdr>
      <w:divsChild>
        <w:div w:id="1806921760">
          <w:marLeft w:val="0"/>
          <w:marRight w:val="0"/>
          <w:marTop w:val="0"/>
          <w:marBottom w:val="0"/>
          <w:divBdr>
            <w:top w:val="none" w:sz="0" w:space="0" w:color="auto"/>
            <w:left w:val="none" w:sz="0" w:space="0" w:color="auto"/>
            <w:bottom w:val="none" w:sz="0" w:space="0" w:color="auto"/>
            <w:right w:val="none" w:sz="0" w:space="0" w:color="auto"/>
          </w:divBdr>
        </w:div>
      </w:divsChild>
    </w:div>
    <w:div w:id="1036156332">
      <w:bodyDiv w:val="1"/>
      <w:marLeft w:val="0"/>
      <w:marRight w:val="0"/>
      <w:marTop w:val="0"/>
      <w:marBottom w:val="0"/>
      <w:divBdr>
        <w:top w:val="none" w:sz="0" w:space="0" w:color="auto"/>
        <w:left w:val="none" w:sz="0" w:space="0" w:color="auto"/>
        <w:bottom w:val="none" w:sz="0" w:space="0" w:color="auto"/>
        <w:right w:val="none" w:sz="0" w:space="0" w:color="auto"/>
      </w:divBdr>
      <w:divsChild>
        <w:div w:id="795097727">
          <w:marLeft w:val="0"/>
          <w:marRight w:val="0"/>
          <w:marTop w:val="0"/>
          <w:marBottom w:val="0"/>
          <w:divBdr>
            <w:top w:val="none" w:sz="0" w:space="0" w:color="auto"/>
            <w:left w:val="none" w:sz="0" w:space="0" w:color="auto"/>
            <w:bottom w:val="none" w:sz="0" w:space="0" w:color="auto"/>
            <w:right w:val="none" w:sz="0" w:space="0" w:color="auto"/>
          </w:divBdr>
        </w:div>
      </w:divsChild>
    </w:div>
    <w:div w:id="1242063977">
      <w:bodyDiv w:val="1"/>
      <w:marLeft w:val="0"/>
      <w:marRight w:val="0"/>
      <w:marTop w:val="0"/>
      <w:marBottom w:val="0"/>
      <w:divBdr>
        <w:top w:val="none" w:sz="0" w:space="0" w:color="auto"/>
        <w:left w:val="none" w:sz="0" w:space="0" w:color="auto"/>
        <w:bottom w:val="none" w:sz="0" w:space="0" w:color="auto"/>
        <w:right w:val="none" w:sz="0" w:space="0" w:color="auto"/>
      </w:divBdr>
      <w:divsChild>
        <w:div w:id="1083841837">
          <w:marLeft w:val="0"/>
          <w:marRight w:val="0"/>
          <w:marTop w:val="0"/>
          <w:marBottom w:val="0"/>
          <w:divBdr>
            <w:top w:val="none" w:sz="0" w:space="0" w:color="auto"/>
            <w:left w:val="none" w:sz="0" w:space="0" w:color="auto"/>
            <w:bottom w:val="none" w:sz="0" w:space="0" w:color="auto"/>
            <w:right w:val="none" w:sz="0" w:space="0" w:color="auto"/>
          </w:divBdr>
        </w:div>
      </w:divsChild>
    </w:div>
    <w:div w:id="1263369509">
      <w:bodyDiv w:val="1"/>
      <w:marLeft w:val="0"/>
      <w:marRight w:val="0"/>
      <w:marTop w:val="0"/>
      <w:marBottom w:val="0"/>
      <w:divBdr>
        <w:top w:val="none" w:sz="0" w:space="0" w:color="auto"/>
        <w:left w:val="none" w:sz="0" w:space="0" w:color="auto"/>
        <w:bottom w:val="none" w:sz="0" w:space="0" w:color="auto"/>
        <w:right w:val="none" w:sz="0" w:space="0" w:color="auto"/>
      </w:divBdr>
      <w:divsChild>
        <w:div w:id="415983181">
          <w:marLeft w:val="0"/>
          <w:marRight w:val="0"/>
          <w:marTop w:val="0"/>
          <w:marBottom w:val="0"/>
          <w:divBdr>
            <w:top w:val="none" w:sz="0" w:space="0" w:color="auto"/>
            <w:left w:val="none" w:sz="0" w:space="0" w:color="auto"/>
            <w:bottom w:val="none" w:sz="0" w:space="0" w:color="auto"/>
            <w:right w:val="none" w:sz="0" w:space="0" w:color="auto"/>
          </w:divBdr>
        </w:div>
      </w:divsChild>
    </w:div>
    <w:div w:id="1388139282">
      <w:bodyDiv w:val="1"/>
      <w:marLeft w:val="0"/>
      <w:marRight w:val="0"/>
      <w:marTop w:val="0"/>
      <w:marBottom w:val="0"/>
      <w:divBdr>
        <w:top w:val="none" w:sz="0" w:space="0" w:color="auto"/>
        <w:left w:val="none" w:sz="0" w:space="0" w:color="auto"/>
        <w:bottom w:val="none" w:sz="0" w:space="0" w:color="auto"/>
        <w:right w:val="none" w:sz="0" w:space="0" w:color="auto"/>
      </w:divBdr>
      <w:divsChild>
        <w:div w:id="1462385894">
          <w:marLeft w:val="0"/>
          <w:marRight w:val="0"/>
          <w:marTop w:val="0"/>
          <w:marBottom w:val="0"/>
          <w:divBdr>
            <w:top w:val="none" w:sz="0" w:space="0" w:color="auto"/>
            <w:left w:val="none" w:sz="0" w:space="0" w:color="auto"/>
            <w:bottom w:val="none" w:sz="0" w:space="0" w:color="auto"/>
            <w:right w:val="none" w:sz="0" w:space="0" w:color="auto"/>
          </w:divBdr>
        </w:div>
      </w:divsChild>
    </w:div>
    <w:div w:id="1566332195">
      <w:bodyDiv w:val="1"/>
      <w:marLeft w:val="0"/>
      <w:marRight w:val="0"/>
      <w:marTop w:val="0"/>
      <w:marBottom w:val="0"/>
      <w:divBdr>
        <w:top w:val="none" w:sz="0" w:space="0" w:color="auto"/>
        <w:left w:val="none" w:sz="0" w:space="0" w:color="auto"/>
        <w:bottom w:val="none" w:sz="0" w:space="0" w:color="auto"/>
        <w:right w:val="none" w:sz="0" w:space="0" w:color="auto"/>
      </w:divBdr>
      <w:divsChild>
        <w:div w:id="1842351671">
          <w:marLeft w:val="0"/>
          <w:marRight w:val="0"/>
          <w:marTop w:val="0"/>
          <w:marBottom w:val="0"/>
          <w:divBdr>
            <w:top w:val="none" w:sz="0" w:space="0" w:color="auto"/>
            <w:left w:val="none" w:sz="0" w:space="0" w:color="auto"/>
            <w:bottom w:val="none" w:sz="0" w:space="0" w:color="auto"/>
            <w:right w:val="none" w:sz="0" w:space="0" w:color="auto"/>
          </w:divBdr>
        </w:div>
      </w:divsChild>
    </w:div>
    <w:div w:id="1702393368">
      <w:bodyDiv w:val="1"/>
      <w:marLeft w:val="0"/>
      <w:marRight w:val="0"/>
      <w:marTop w:val="0"/>
      <w:marBottom w:val="0"/>
      <w:divBdr>
        <w:top w:val="none" w:sz="0" w:space="0" w:color="auto"/>
        <w:left w:val="none" w:sz="0" w:space="0" w:color="auto"/>
        <w:bottom w:val="none" w:sz="0" w:space="0" w:color="auto"/>
        <w:right w:val="none" w:sz="0" w:space="0" w:color="auto"/>
      </w:divBdr>
      <w:divsChild>
        <w:div w:id="82461937">
          <w:marLeft w:val="0"/>
          <w:marRight w:val="0"/>
          <w:marTop w:val="0"/>
          <w:marBottom w:val="0"/>
          <w:divBdr>
            <w:top w:val="none" w:sz="0" w:space="0" w:color="auto"/>
            <w:left w:val="none" w:sz="0" w:space="0" w:color="auto"/>
            <w:bottom w:val="none" w:sz="0" w:space="0" w:color="auto"/>
            <w:right w:val="none" w:sz="0" w:space="0" w:color="auto"/>
          </w:divBdr>
        </w:div>
      </w:divsChild>
    </w:div>
    <w:div w:id="1746607289">
      <w:bodyDiv w:val="1"/>
      <w:marLeft w:val="0"/>
      <w:marRight w:val="0"/>
      <w:marTop w:val="0"/>
      <w:marBottom w:val="0"/>
      <w:divBdr>
        <w:top w:val="none" w:sz="0" w:space="0" w:color="auto"/>
        <w:left w:val="none" w:sz="0" w:space="0" w:color="auto"/>
        <w:bottom w:val="none" w:sz="0" w:space="0" w:color="auto"/>
        <w:right w:val="none" w:sz="0" w:space="0" w:color="auto"/>
      </w:divBdr>
      <w:divsChild>
        <w:div w:id="758256027">
          <w:marLeft w:val="0"/>
          <w:marRight w:val="0"/>
          <w:marTop w:val="0"/>
          <w:marBottom w:val="0"/>
          <w:divBdr>
            <w:top w:val="none" w:sz="0" w:space="0" w:color="auto"/>
            <w:left w:val="none" w:sz="0" w:space="0" w:color="auto"/>
            <w:bottom w:val="none" w:sz="0" w:space="0" w:color="auto"/>
            <w:right w:val="none" w:sz="0" w:space="0" w:color="auto"/>
          </w:divBdr>
        </w:div>
      </w:divsChild>
    </w:div>
    <w:div w:id="1882546455">
      <w:bodyDiv w:val="1"/>
      <w:marLeft w:val="0"/>
      <w:marRight w:val="0"/>
      <w:marTop w:val="0"/>
      <w:marBottom w:val="0"/>
      <w:divBdr>
        <w:top w:val="none" w:sz="0" w:space="0" w:color="auto"/>
        <w:left w:val="none" w:sz="0" w:space="0" w:color="auto"/>
        <w:bottom w:val="none" w:sz="0" w:space="0" w:color="auto"/>
        <w:right w:val="none" w:sz="0" w:space="0" w:color="auto"/>
      </w:divBdr>
    </w:div>
    <w:div w:id="1896626696">
      <w:bodyDiv w:val="1"/>
      <w:marLeft w:val="0"/>
      <w:marRight w:val="0"/>
      <w:marTop w:val="0"/>
      <w:marBottom w:val="0"/>
      <w:divBdr>
        <w:top w:val="none" w:sz="0" w:space="0" w:color="auto"/>
        <w:left w:val="none" w:sz="0" w:space="0" w:color="auto"/>
        <w:bottom w:val="none" w:sz="0" w:space="0" w:color="auto"/>
        <w:right w:val="none" w:sz="0" w:space="0" w:color="auto"/>
      </w:divBdr>
      <w:divsChild>
        <w:div w:id="595793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paul.hughes@sonova.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is.fraunhofer.de/audio"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6" ma:contentTypeDescription="Create a new document." ma:contentTypeScope="" ma:versionID="8ac2624fe3c5e1e58c24f6b156b6f42a">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2783a81cf3e302e5f76611bf3f4850dc"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0b2d5b-6883-442b-8045-6abc45139bf8}" ma:internalName="TaxCatchAll" ma:showField="CatchAllData" ma:web="bd3832c9-12f5-46e1-a469-e5ad401b7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d3832c9-12f5-46e1-a469-e5ad401b742b">
      <UserInfo>
        <DisplayName>Warnecke, Anne</DisplayName>
        <AccountId>32</AccountId>
        <AccountType/>
      </UserInfo>
    </SharedWithUsers>
    <TaxCatchAll xmlns="bd3832c9-12f5-46e1-a469-e5ad401b742b" xsi:nil="true"/>
    <lcf76f155ced4ddcb4097134ff3c332f xmlns="1c554db6-83ee-4669-b1ab-ff78d90329e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EEF9B-C1B9-43C1-864A-530F91E58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FF87B9-B99B-401B-9C4F-BE942B456AED}">
  <ds:schemaRefs>
    <ds:schemaRef ds:uri="http://schemas.microsoft.com/sharepoint/v3/contenttype/forms"/>
  </ds:schemaRefs>
</ds:datastoreItem>
</file>

<file path=customXml/itemProps3.xml><?xml version="1.0" encoding="utf-8"?>
<ds:datastoreItem xmlns:ds="http://schemas.openxmlformats.org/officeDocument/2006/customXml" ds:itemID="{AC572A8B-52AF-40F1-8E70-50301E2FC71A}">
  <ds:schemaRefs>
    <ds:schemaRef ds:uri="http://schemas.microsoft.com/office/2006/metadata/properties"/>
    <ds:schemaRef ds:uri="http://schemas.microsoft.com/office/infopath/2007/PartnerControls"/>
    <ds:schemaRef ds:uri="bd3832c9-12f5-46e1-a469-e5ad401b742b"/>
    <ds:schemaRef ds:uri="1c554db6-83ee-4669-b1ab-ff78d90329e7"/>
  </ds:schemaRefs>
</ds:datastoreItem>
</file>

<file path=customXml/itemProps4.xml><?xml version="1.0" encoding="utf-8"?>
<ds:datastoreItem xmlns:ds="http://schemas.openxmlformats.org/officeDocument/2006/customXml" ds:itemID="{228A7917-F134-44FC-B515-2BE3A5204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825</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Shelby Coppola</cp:lastModifiedBy>
  <cp:revision>4</cp:revision>
  <cp:lastPrinted>2022-08-29T13:28:00Z</cp:lastPrinted>
  <dcterms:created xsi:type="dcterms:W3CDTF">2022-08-31T14:00:00Z</dcterms:created>
  <dcterms:modified xsi:type="dcterms:W3CDTF">2022-08-31T14:10:00Z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MediaServiceImageTags">
    <vt:lpwstr/>
  </property>
  <property fmtid="{D5CDD505-2E9C-101B-9397-08002B2CF9AE}" pid="4" name="Order">
    <vt:r8>40000</vt:r8>
  </property>
</Properties>
</file>